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D7C0" w14:textId="29805FAD" w:rsidR="00BC137B" w:rsidRPr="0076518F" w:rsidRDefault="00AA3376" w:rsidP="003613B7">
      <w:pPr>
        <w:spacing w:after="0"/>
        <w:jc w:val="center"/>
        <w:rPr>
          <w:rFonts w:ascii="Calibri" w:eastAsiaTheme="minorEastAsia" w:hAnsi="Calibri" w:cs="Calibri"/>
          <w:b/>
          <w:bCs/>
          <w:sz w:val="24"/>
          <w:szCs w:val="24"/>
        </w:rPr>
      </w:pPr>
      <w:r>
        <w:rPr>
          <w:rFonts w:ascii="Calibri" w:eastAsiaTheme="minorEastAsia" w:hAnsi="Calibri" w:cs="Calibri"/>
          <w:b/>
          <w:bCs/>
          <w:sz w:val="24"/>
          <w:szCs w:val="24"/>
        </w:rPr>
        <w:t>FY27</w:t>
      </w:r>
      <w:r w:rsidRPr="0076518F">
        <w:rPr>
          <w:rFonts w:ascii="Calibri" w:eastAsiaTheme="minorEastAsia" w:hAnsi="Calibri" w:cs="Calibri"/>
          <w:b/>
          <w:bCs/>
          <w:sz w:val="24"/>
          <w:szCs w:val="24"/>
        </w:rPr>
        <w:t xml:space="preserve"> </w:t>
      </w:r>
      <w:r w:rsidR="1FBF8753" w:rsidRPr="0076518F">
        <w:rPr>
          <w:rFonts w:ascii="Calibri" w:eastAsiaTheme="minorEastAsia" w:hAnsi="Calibri" w:cs="Calibri"/>
          <w:b/>
          <w:bCs/>
          <w:sz w:val="24"/>
          <w:szCs w:val="24"/>
        </w:rPr>
        <w:t xml:space="preserve">Department of War </w:t>
      </w:r>
      <w:r w:rsidR="00B33FFF">
        <w:rPr>
          <w:rFonts w:ascii="Calibri" w:eastAsiaTheme="minorEastAsia" w:hAnsi="Calibri" w:cs="Calibri"/>
          <w:b/>
          <w:bCs/>
          <w:sz w:val="24"/>
          <w:szCs w:val="24"/>
        </w:rPr>
        <w:t xml:space="preserve">(DOW) </w:t>
      </w:r>
      <w:r w:rsidR="1FBF8753" w:rsidRPr="0076518F">
        <w:rPr>
          <w:rFonts w:ascii="Calibri" w:eastAsiaTheme="minorEastAsia" w:hAnsi="Calibri" w:cs="Calibri"/>
          <w:b/>
          <w:bCs/>
          <w:sz w:val="24"/>
          <w:szCs w:val="24"/>
        </w:rPr>
        <w:t>Multidisciplinary Research Program of the University Research Initiative (MURI)</w:t>
      </w:r>
      <w:r w:rsidR="00937C90">
        <w:rPr>
          <w:rFonts w:ascii="Calibri" w:eastAsiaTheme="minorEastAsia" w:hAnsi="Calibri" w:cs="Calibri"/>
          <w:b/>
          <w:bCs/>
          <w:sz w:val="24"/>
          <w:szCs w:val="24"/>
        </w:rPr>
        <w:t>: Overview and Comparison</w:t>
      </w:r>
      <w:r w:rsidR="006F3F01">
        <w:rPr>
          <w:rFonts w:ascii="Calibri" w:eastAsiaTheme="minorEastAsia" w:hAnsi="Calibri" w:cs="Calibri"/>
          <w:b/>
          <w:bCs/>
          <w:sz w:val="24"/>
          <w:szCs w:val="24"/>
        </w:rPr>
        <w:t xml:space="preserve"> to FY26 NOFO</w:t>
      </w:r>
    </w:p>
    <w:p w14:paraId="4CC3CDA0" w14:textId="5993850F" w:rsidR="00B66A38" w:rsidRDefault="6A655976" w:rsidP="00AB2FF3">
      <w:pPr>
        <w:spacing w:after="0" w:line="240" w:lineRule="auto"/>
        <w:ind w:left="1440" w:hanging="1440"/>
        <w:jc w:val="center"/>
        <w:rPr>
          <w:rFonts w:ascii="Calibri" w:eastAsiaTheme="minorEastAsia" w:hAnsi="Calibri" w:cs="Calibri"/>
          <w:sz w:val="24"/>
          <w:szCs w:val="24"/>
        </w:rPr>
      </w:pPr>
      <w:r w:rsidRPr="0076518F">
        <w:rPr>
          <w:rFonts w:ascii="Calibri" w:eastAsiaTheme="minorEastAsia" w:hAnsi="Calibri" w:cs="Calibri"/>
          <w:sz w:val="24"/>
          <w:szCs w:val="24"/>
        </w:rPr>
        <w:t xml:space="preserve">September </w:t>
      </w:r>
      <w:r w:rsidR="005563F1">
        <w:rPr>
          <w:rFonts w:ascii="Calibri" w:eastAsiaTheme="minorEastAsia" w:hAnsi="Calibri" w:cs="Calibri"/>
          <w:sz w:val="24"/>
          <w:szCs w:val="24"/>
        </w:rPr>
        <w:t>28</w:t>
      </w:r>
      <w:r w:rsidRPr="0076518F">
        <w:rPr>
          <w:rFonts w:ascii="Calibri" w:eastAsiaTheme="minorEastAsia" w:hAnsi="Calibri" w:cs="Calibri"/>
          <w:sz w:val="24"/>
          <w:szCs w:val="24"/>
        </w:rPr>
        <w:t>, 2026</w:t>
      </w:r>
    </w:p>
    <w:p w14:paraId="33CA3C3B" w14:textId="79826CDA" w:rsidR="6D286469" w:rsidRDefault="6D286469" w:rsidP="00AB2FF3">
      <w:pPr>
        <w:spacing w:after="0" w:line="240" w:lineRule="auto"/>
        <w:rPr>
          <w:rFonts w:ascii="Calibri" w:eastAsiaTheme="minorEastAsia" w:hAnsi="Calibri" w:cs="Calibri"/>
          <w:sz w:val="24"/>
          <w:szCs w:val="24"/>
        </w:rPr>
      </w:pPr>
    </w:p>
    <w:p w14:paraId="1EADE2A5" w14:textId="5F6E7D4D" w:rsidR="383AB951" w:rsidRDefault="383AB951" w:rsidP="6E8E0B16">
      <w:pPr>
        <w:spacing w:after="0" w:line="240" w:lineRule="auto"/>
      </w:pPr>
      <w:r w:rsidRPr="6D286469">
        <w:rPr>
          <w:rFonts w:eastAsiaTheme="minorEastAsia"/>
          <w:sz w:val="24"/>
          <w:szCs w:val="24"/>
        </w:rPr>
        <w:t>The Department of War’s Multidisciplinary Research Program of the University Research</w:t>
      </w:r>
      <w:r>
        <w:br/>
      </w:r>
      <w:r w:rsidRPr="6D286469">
        <w:rPr>
          <w:rFonts w:eastAsiaTheme="minorEastAsia"/>
          <w:sz w:val="24"/>
          <w:szCs w:val="24"/>
        </w:rPr>
        <w:t>Initiative (MURI) is a competitive grant program administered by the Air Force Office of</w:t>
      </w:r>
      <w:r>
        <w:br/>
      </w:r>
      <w:r w:rsidRPr="6D286469">
        <w:rPr>
          <w:rFonts w:eastAsiaTheme="minorEastAsia"/>
          <w:sz w:val="24"/>
          <w:szCs w:val="24"/>
        </w:rPr>
        <w:t>Scientific Research (AFOSR), Office of Naval Research (ONR), and Army Research Office (ARO).</w:t>
      </w:r>
      <w:r>
        <w:br/>
      </w:r>
      <w:r w:rsidRPr="6D286469">
        <w:rPr>
          <w:rFonts w:eastAsiaTheme="minorEastAsia"/>
          <w:sz w:val="24"/>
          <w:szCs w:val="24"/>
        </w:rPr>
        <w:t xml:space="preserve">The </w:t>
      </w:r>
      <w:hyperlink r:id="rId10">
        <w:r w:rsidRPr="3B17BBD8">
          <w:rPr>
            <w:rStyle w:val="Hyperlink"/>
            <w:sz w:val="24"/>
            <w:szCs w:val="24"/>
          </w:rPr>
          <w:t>FY27 Notice of Funding Opportunity (NOFO)</w:t>
        </w:r>
      </w:hyperlink>
      <w:r w:rsidRPr="79E2023E">
        <w:rPr>
          <w:rFonts w:eastAsiaTheme="minorEastAsia"/>
          <w:sz w:val="24"/>
          <w:szCs w:val="24"/>
        </w:rPr>
        <w:t>,</w:t>
      </w:r>
      <w:r w:rsidRPr="6D286469">
        <w:rPr>
          <w:rFonts w:eastAsiaTheme="minorEastAsia"/>
          <w:sz w:val="24"/>
          <w:szCs w:val="24"/>
        </w:rPr>
        <w:t xml:space="preserve"> released on September 21, 2026, allocates</w:t>
      </w:r>
      <w:r>
        <w:br/>
      </w:r>
      <w:r w:rsidRPr="6D286469">
        <w:rPr>
          <w:rFonts w:eastAsiaTheme="minorEastAsia"/>
          <w:sz w:val="24"/>
          <w:szCs w:val="24"/>
        </w:rPr>
        <w:t xml:space="preserve">approximately $170 million over five years to fund academic research teams </w:t>
      </w:r>
      <w:r w:rsidRPr="0E4E0179">
        <w:rPr>
          <w:rFonts w:eastAsiaTheme="minorEastAsia"/>
          <w:sz w:val="24"/>
          <w:szCs w:val="24"/>
        </w:rPr>
        <w:t>investigating complex</w:t>
      </w:r>
      <w:r w:rsidRPr="6D286469">
        <w:rPr>
          <w:rFonts w:eastAsiaTheme="minorEastAsia"/>
          <w:sz w:val="24"/>
          <w:szCs w:val="24"/>
        </w:rPr>
        <w:t xml:space="preserve"> Department of War problems. The program is intended to develop a defense-aware</w:t>
      </w:r>
      <w:r>
        <w:br/>
      </w:r>
      <w:r w:rsidRPr="6D286469">
        <w:rPr>
          <w:rFonts w:eastAsiaTheme="minorEastAsia"/>
          <w:sz w:val="24"/>
          <w:szCs w:val="24"/>
        </w:rPr>
        <w:t>scientific workforce and strengthen the U.S. industrial base.</w:t>
      </w:r>
    </w:p>
    <w:p w14:paraId="52CF68F0" w14:textId="6098AFE9" w:rsidR="10D3B2E0" w:rsidRDefault="10D3B2E0" w:rsidP="10D3B2E0">
      <w:pPr>
        <w:spacing w:after="0" w:line="240" w:lineRule="auto"/>
        <w:rPr>
          <w:rFonts w:eastAsiaTheme="minorEastAsia"/>
          <w:sz w:val="24"/>
          <w:szCs w:val="24"/>
        </w:rPr>
      </w:pPr>
    </w:p>
    <w:p w14:paraId="40075A3A" w14:textId="28932BED" w:rsidR="383AB951" w:rsidRDefault="383AB951" w:rsidP="6D286469">
      <w:pPr>
        <w:spacing w:after="0" w:line="240" w:lineRule="auto"/>
      </w:pPr>
      <w:r w:rsidRPr="6D286469">
        <w:rPr>
          <w:rFonts w:eastAsiaTheme="minorEastAsia"/>
          <w:sz w:val="24"/>
          <w:szCs w:val="24"/>
        </w:rPr>
        <w:t xml:space="preserve">White papers for the FY27 NOFO are due on </w:t>
      </w:r>
      <w:r w:rsidRPr="006B23ED">
        <w:rPr>
          <w:rFonts w:eastAsiaTheme="minorEastAsia"/>
          <w:b/>
          <w:bCs/>
          <w:sz w:val="24"/>
          <w:szCs w:val="24"/>
        </w:rPr>
        <w:t xml:space="preserve">November 20, </w:t>
      </w:r>
      <w:r w:rsidR="006B23ED" w:rsidRPr="006B23ED">
        <w:rPr>
          <w:rFonts w:eastAsiaTheme="minorEastAsia"/>
          <w:b/>
          <w:bCs/>
          <w:sz w:val="24"/>
          <w:szCs w:val="24"/>
        </w:rPr>
        <w:t>2026</w:t>
      </w:r>
      <w:r w:rsidR="006B23ED" w:rsidRPr="6D286469">
        <w:rPr>
          <w:rFonts w:eastAsiaTheme="minorEastAsia"/>
          <w:sz w:val="24"/>
          <w:szCs w:val="24"/>
        </w:rPr>
        <w:t>,</w:t>
      </w:r>
      <w:r w:rsidRPr="6D286469">
        <w:rPr>
          <w:rFonts w:eastAsiaTheme="minorEastAsia"/>
          <w:sz w:val="24"/>
          <w:szCs w:val="24"/>
        </w:rPr>
        <w:t xml:space="preserve"> and full applications are due</w:t>
      </w:r>
      <w:r>
        <w:br/>
      </w:r>
      <w:r w:rsidRPr="6D286469">
        <w:rPr>
          <w:rFonts w:eastAsiaTheme="minorEastAsia"/>
          <w:sz w:val="24"/>
          <w:szCs w:val="24"/>
        </w:rPr>
        <w:t xml:space="preserve">on </w:t>
      </w:r>
      <w:r w:rsidRPr="006B23ED">
        <w:rPr>
          <w:rFonts w:eastAsiaTheme="minorEastAsia"/>
          <w:b/>
          <w:bCs/>
          <w:sz w:val="24"/>
          <w:szCs w:val="24"/>
        </w:rPr>
        <w:t>April 9, 2027</w:t>
      </w:r>
      <w:r w:rsidRPr="6D286469">
        <w:rPr>
          <w:rFonts w:eastAsiaTheme="minorEastAsia"/>
          <w:sz w:val="24"/>
          <w:szCs w:val="24"/>
        </w:rPr>
        <w:t xml:space="preserve">. Eligible applicants are </w:t>
      </w:r>
      <w:r w:rsidR="002A7717">
        <w:rPr>
          <w:rFonts w:eastAsiaTheme="minorEastAsia"/>
          <w:sz w:val="24"/>
          <w:szCs w:val="24"/>
        </w:rPr>
        <w:t>institutes of higher education</w:t>
      </w:r>
      <w:r w:rsidRPr="6D286469">
        <w:rPr>
          <w:rFonts w:eastAsiaTheme="minorEastAsia"/>
          <w:sz w:val="24"/>
          <w:szCs w:val="24"/>
        </w:rPr>
        <w:t xml:space="preserve"> with degree-granting</w:t>
      </w:r>
      <w:r>
        <w:br/>
      </w:r>
      <w:r w:rsidRPr="6D286469">
        <w:rPr>
          <w:rFonts w:eastAsiaTheme="minorEastAsia"/>
          <w:sz w:val="24"/>
          <w:szCs w:val="24"/>
        </w:rPr>
        <w:t>science or engineering programs. Applications should address one of the program topics listed</w:t>
      </w:r>
      <w:r>
        <w:br/>
      </w:r>
      <w:r w:rsidRPr="6D286469">
        <w:rPr>
          <w:rFonts w:eastAsiaTheme="minorEastAsia"/>
          <w:sz w:val="24"/>
          <w:szCs w:val="24"/>
        </w:rPr>
        <w:t>below; more than one proposal may be funded under a topic, and some topics may receive no</w:t>
      </w:r>
      <w:r>
        <w:br/>
      </w:r>
      <w:r w:rsidRPr="6D286469">
        <w:rPr>
          <w:rFonts w:eastAsiaTheme="minorEastAsia"/>
          <w:sz w:val="24"/>
          <w:szCs w:val="24"/>
        </w:rPr>
        <w:t>awards.</w:t>
      </w:r>
    </w:p>
    <w:p w14:paraId="7B8D5528" w14:textId="4C807CB0" w:rsidR="188C17A1" w:rsidRDefault="188C17A1" w:rsidP="188C17A1">
      <w:pPr>
        <w:spacing w:after="0" w:line="240" w:lineRule="auto"/>
        <w:rPr>
          <w:rFonts w:eastAsiaTheme="minorEastAsia"/>
          <w:sz w:val="24"/>
          <w:szCs w:val="24"/>
        </w:rPr>
      </w:pPr>
    </w:p>
    <w:p w14:paraId="3D97E7C3" w14:textId="19B6298C" w:rsidR="00F61B6F" w:rsidRPr="0076518F" w:rsidRDefault="695FF73F" w:rsidP="695FF73F">
      <w:pPr>
        <w:pStyle w:val="ListParagraph"/>
        <w:numPr>
          <w:ilvl w:val="0"/>
          <w:numId w:val="4"/>
        </w:numPr>
        <w:spacing w:after="0" w:line="240" w:lineRule="auto"/>
        <w:rPr>
          <w:rFonts w:ascii="Calibri" w:eastAsiaTheme="minorEastAsia" w:hAnsi="Calibri" w:cs="Calibri"/>
          <w:sz w:val="24"/>
          <w:szCs w:val="24"/>
        </w:rPr>
      </w:pPr>
      <w:r w:rsidRPr="064DC197">
        <w:rPr>
          <w:rFonts w:ascii="Calibri" w:eastAsiaTheme="minorEastAsia" w:hAnsi="Calibri" w:cs="Calibri"/>
          <w:b/>
          <w:sz w:val="24"/>
          <w:szCs w:val="24"/>
        </w:rPr>
        <w:t>Total funding:</w:t>
      </w:r>
      <w:r w:rsidRPr="064DC197">
        <w:rPr>
          <w:rFonts w:ascii="Calibri" w:eastAsiaTheme="minorEastAsia" w:hAnsi="Calibri" w:cs="Calibri"/>
          <w:sz w:val="24"/>
          <w:szCs w:val="24"/>
        </w:rPr>
        <w:t xml:space="preserve"> Approximately $170 million </w:t>
      </w:r>
      <w:r w:rsidR="005F6395">
        <w:rPr>
          <w:rFonts w:ascii="Calibri" w:eastAsiaTheme="minorEastAsia" w:hAnsi="Calibri" w:cs="Calibri"/>
          <w:sz w:val="24"/>
          <w:szCs w:val="24"/>
        </w:rPr>
        <w:t>for a</w:t>
      </w:r>
      <w:r w:rsidRPr="064DC197">
        <w:rPr>
          <w:rFonts w:ascii="Calibri" w:eastAsiaTheme="minorEastAsia" w:hAnsi="Calibri" w:cs="Calibri"/>
          <w:sz w:val="24"/>
          <w:szCs w:val="24"/>
        </w:rPr>
        <w:t xml:space="preserve"> </w:t>
      </w:r>
      <w:proofErr w:type="gramStart"/>
      <w:r w:rsidRPr="064DC197">
        <w:rPr>
          <w:rFonts w:ascii="Calibri" w:eastAsiaTheme="minorEastAsia" w:hAnsi="Calibri" w:cs="Calibri"/>
          <w:sz w:val="24"/>
          <w:szCs w:val="24"/>
        </w:rPr>
        <w:t>five year</w:t>
      </w:r>
      <w:proofErr w:type="gramEnd"/>
      <w:r w:rsidR="005F6395">
        <w:rPr>
          <w:rFonts w:ascii="Calibri" w:eastAsiaTheme="minorEastAsia" w:hAnsi="Calibri" w:cs="Calibri"/>
          <w:sz w:val="24"/>
          <w:szCs w:val="24"/>
        </w:rPr>
        <w:t xml:space="preserve"> period of performance</w:t>
      </w:r>
    </w:p>
    <w:p w14:paraId="5A2ACAE3" w14:textId="0CE96B55" w:rsidR="00F61B6F" w:rsidRPr="0076518F" w:rsidRDefault="695FF73F" w:rsidP="695FF73F">
      <w:pPr>
        <w:pStyle w:val="ListParagraph"/>
        <w:numPr>
          <w:ilvl w:val="0"/>
          <w:numId w:val="4"/>
        </w:numPr>
        <w:spacing w:after="0" w:line="240" w:lineRule="auto"/>
        <w:rPr>
          <w:rFonts w:ascii="Calibri" w:eastAsiaTheme="minorEastAsia" w:hAnsi="Calibri" w:cs="Calibri"/>
          <w:sz w:val="24"/>
          <w:szCs w:val="24"/>
        </w:rPr>
      </w:pPr>
      <w:r w:rsidRPr="612F9CA6">
        <w:rPr>
          <w:rFonts w:ascii="Calibri" w:eastAsiaTheme="minorEastAsia" w:hAnsi="Calibri" w:cs="Calibri"/>
          <w:b/>
          <w:sz w:val="24"/>
          <w:szCs w:val="24"/>
        </w:rPr>
        <w:t>Award ceiling:</w:t>
      </w:r>
      <w:r w:rsidRPr="612F9CA6">
        <w:rPr>
          <w:rFonts w:ascii="Calibri" w:eastAsiaTheme="minorEastAsia" w:hAnsi="Calibri" w:cs="Calibri"/>
          <w:sz w:val="24"/>
          <w:szCs w:val="24"/>
        </w:rPr>
        <w:t xml:space="preserve"> Up to $7.5 million per project.</w:t>
      </w:r>
    </w:p>
    <w:p w14:paraId="66D3A662" w14:textId="269B2D63" w:rsidR="00F61B6F" w:rsidRPr="0076518F" w:rsidRDefault="695FF73F" w:rsidP="695FF73F">
      <w:pPr>
        <w:pStyle w:val="ListParagraph"/>
        <w:numPr>
          <w:ilvl w:val="0"/>
          <w:numId w:val="4"/>
        </w:numPr>
        <w:spacing w:after="0" w:line="240" w:lineRule="auto"/>
        <w:rPr>
          <w:rFonts w:ascii="Calibri" w:eastAsiaTheme="minorEastAsia" w:hAnsi="Calibri" w:cs="Calibri"/>
          <w:sz w:val="24"/>
          <w:szCs w:val="24"/>
        </w:rPr>
      </w:pPr>
      <w:r w:rsidRPr="360FE8CD">
        <w:rPr>
          <w:rFonts w:ascii="Calibri" w:eastAsiaTheme="minorEastAsia" w:hAnsi="Calibri" w:cs="Calibri"/>
          <w:b/>
          <w:sz w:val="24"/>
          <w:szCs w:val="24"/>
        </w:rPr>
        <w:t>Proposal deadline:</w:t>
      </w:r>
      <w:r w:rsidRPr="360FE8CD">
        <w:rPr>
          <w:rFonts w:ascii="Calibri" w:eastAsiaTheme="minorEastAsia" w:hAnsi="Calibri" w:cs="Calibri"/>
          <w:sz w:val="24"/>
          <w:szCs w:val="24"/>
        </w:rPr>
        <w:t xml:space="preserve"> April 9, 202</w:t>
      </w:r>
      <w:r w:rsidR="0068101F">
        <w:rPr>
          <w:rFonts w:ascii="Calibri" w:eastAsiaTheme="minorEastAsia" w:hAnsi="Calibri" w:cs="Calibri"/>
          <w:sz w:val="24"/>
          <w:szCs w:val="24"/>
        </w:rPr>
        <w:t>7</w:t>
      </w:r>
      <w:r w:rsidRPr="360FE8CD">
        <w:rPr>
          <w:rFonts w:ascii="Calibri" w:eastAsiaTheme="minorEastAsia" w:hAnsi="Calibri" w:cs="Calibri"/>
          <w:sz w:val="24"/>
          <w:szCs w:val="24"/>
        </w:rPr>
        <w:t>.</w:t>
      </w:r>
    </w:p>
    <w:p w14:paraId="38D5E7C8" w14:textId="1D910E66" w:rsidR="00F61B6F" w:rsidRPr="0076518F" w:rsidRDefault="695FF73F" w:rsidP="695FF73F">
      <w:pPr>
        <w:pStyle w:val="ListParagraph"/>
        <w:numPr>
          <w:ilvl w:val="0"/>
          <w:numId w:val="4"/>
        </w:numPr>
        <w:spacing w:after="0" w:line="240" w:lineRule="auto"/>
        <w:rPr>
          <w:rFonts w:ascii="Calibri" w:eastAsiaTheme="minorEastAsia" w:hAnsi="Calibri" w:cs="Calibri"/>
          <w:sz w:val="24"/>
          <w:szCs w:val="24"/>
        </w:rPr>
      </w:pPr>
      <w:r w:rsidRPr="0613F48F">
        <w:rPr>
          <w:rFonts w:ascii="Calibri" w:eastAsiaTheme="minorEastAsia" w:hAnsi="Calibri" w:cs="Calibri"/>
          <w:b/>
          <w:sz w:val="24"/>
          <w:szCs w:val="24"/>
        </w:rPr>
        <w:t>Eligible applicants:</w:t>
      </w:r>
      <w:r w:rsidRPr="0613F48F">
        <w:rPr>
          <w:rFonts w:ascii="Calibri" w:eastAsiaTheme="minorEastAsia" w:hAnsi="Calibri" w:cs="Calibri"/>
          <w:sz w:val="24"/>
          <w:szCs w:val="24"/>
        </w:rPr>
        <w:t xml:space="preserve"> </w:t>
      </w:r>
      <w:r w:rsidR="005F6395">
        <w:rPr>
          <w:rFonts w:ascii="Calibri" w:eastAsiaTheme="minorEastAsia" w:hAnsi="Calibri" w:cs="Calibri"/>
          <w:sz w:val="24"/>
          <w:szCs w:val="24"/>
        </w:rPr>
        <w:t>I</w:t>
      </w:r>
      <w:r w:rsidRPr="0613F48F">
        <w:rPr>
          <w:rFonts w:ascii="Calibri" w:eastAsiaTheme="minorEastAsia" w:hAnsi="Calibri" w:cs="Calibri"/>
          <w:sz w:val="24"/>
          <w:szCs w:val="24"/>
        </w:rPr>
        <w:t>nstitut</w:t>
      </w:r>
      <w:r w:rsidR="005F6395">
        <w:rPr>
          <w:rFonts w:ascii="Calibri" w:eastAsiaTheme="minorEastAsia" w:hAnsi="Calibri" w:cs="Calibri"/>
          <w:sz w:val="24"/>
          <w:szCs w:val="24"/>
        </w:rPr>
        <w:t>es of higher education</w:t>
      </w:r>
      <w:r w:rsidRPr="0613F48F">
        <w:rPr>
          <w:rFonts w:ascii="Calibri" w:eastAsiaTheme="minorEastAsia" w:hAnsi="Calibri" w:cs="Calibri"/>
          <w:sz w:val="24"/>
          <w:szCs w:val="24"/>
        </w:rPr>
        <w:t xml:space="preserve"> with degree-granting science or engineering programs.</w:t>
      </w:r>
    </w:p>
    <w:p w14:paraId="54397D0E" w14:textId="74929A2D" w:rsidR="00F61B6F" w:rsidRDefault="695FF73F" w:rsidP="695FF73F">
      <w:pPr>
        <w:pStyle w:val="ListParagraph"/>
        <w:numPr>
          <w:ilvl w:val="0"/>
          <w:numId w:val="4"/>
        </w:numPr>
        <w:spacing w:after="0" w:line="240" w:lineRule="auto"/>
        <w:rPr>
          <w:rFonts w:ascii="Calibri" w:eastAsiaTheme="minorEastAsia" w:hAnsi="Calibri" w:cs="Calibri"/>
          <w:sz w:val="24"/>
          <w:szCs w:val="24"/>
        </w:rPr>
      </w:pPr>
      <w:r w:rsidRPr="0BAD7875">
        <w:rPr>
          <w:rFonts w:ascii="Calibri" w:eastAsiaTheme="minorEastAsia" w:hAnsi="Calibri" w:cs="Calibri"/>
          <w:b/>
          <w:sz w:val="24"/>
          <w:szCs w:val="24"/>
        </w:rPr>
        <w:t>Proposal focus:</w:t>
      </w:r>
      <w:r w:rsidRPr="0BAD7875">
        <w:rPr>
          <w:rFonts w:ascii="Calibri" w:eastAsiaTheme="minorEastAsia" w:hAnsi="Calibri" w:cs="Calibri"/>
          <w:sz w:val="24"/>
          <w:szCs w:val="24"/>
        </w:rPr>
        <w:t xml:space="preserve"> Applications must address one of the AFOSR, ARO, or ONR research topics below.</w:t>
      </w:r>
    </w:p>
    <w:p w14:paraId="540F1A02" w14:textId="77777777" w:rsidR="000F0C3C" w:rsidRPr="0076518F" w:rsidRDefault="000F0C3C" w:rsidP="33DEFF07">
      <w:pPr>
        <w:spacing w:after="0" w:line="240" w:lineRule="auto"/>
        <w:ind w:left="720"/>
        <w:rPr>
          <w:rFonts w:ascii="Calibri" w:eastAsiaTheme="minorEastAsia" w:hAnsi="Calibri" w:cs="Calibri"/>
          <w:sz w:val="24"/>
          <w:szCs w:val="24"/>
        </w:rPr>
      </w:pPr>
    </w:p>
    <w:p w14:paraId="4C062CC9" w14:textId="10CCEAD7" w:rsidR="00F61B6F" w:rsidRPr="00B66A38" w:rsidRDefault="695FF73F" w:rsidP="0076518F">
      <w:pPr>
        <w:pStyle w:val="Heading1"/>
        <w:spacing w:before="0" w:after="0" w:line="240" w:lineRule="auto"/>
        <w:rPr>
          <w:rFonts w:ascii="Calibri" w:eastAsiaTheme="minorEastAsia" w:hAnsi="Calibri" w:cs="Calibri"/>
          <w:b/>
          <w:color w:val="auto"/>
          <w:sz w:val="24"/>
          <w:szCs w:val="24"/>
          <w:u w:val="single"/>
        </w:rPr>
      </w:pPr>
      <w:r w:rsidRPr="27ACFDE8">
        <w:rPr>
          <w:rFonts w:ascii="Calibri" w:eastAsiaTheme="minorEastAsia" w:hAnsi="Calibri" w:cs="Calibri"/>
          <w:b/>
          <w:color w:val="auto"/>
          <w:sz w:val="24"/>
          <w:szCs w:val="24"/>
          <w:u w:val="single"/>
        </w:rPr>
        <w:t>Research Topics by Subagency</w:t>
      </w:r>
    </w:p>
    <w:p w14:paraId="5C9A40AE" w14:textId="41886A6F" w:rsidR="005B78AB" w:rsidRDefault="695FF73F" w:rsidP="005B78AB">
      <w:pPr>
        <w:spacing w:after="0" w:line="240" w:lineRule="auto"/>
        <w:rPr>
          <w:rFonts w:ascii="Calibri" w:eastAsiaTheme="minorEastAsia" w:hAnsi="Calibri" w:cs="Calibri"/>
          <w:b/>
          <w:sz w:val="24"/>
          <w:szCs w:val="24"/>
        </w:rPr>
      </w:pPr>
      <w:r w:rsidRPr="581783ED">
        <w:rPr>
          <w:rFonts w:ascii="Calibri" w:eastAsiaTheme="minorEastAsia" w:hAnsi="Calibri" w:cs="Calibri"/>
          <w:b/>
          <w:bCs/>
          <w:sz w:val="24"/>
          <w:szCs w:val="24"/>
        </w:rPr>
        <w:t>AFOSR Topics</w:t>
      </w:r>
      <w:r w:rsidR="173958FB" w:rsidRPr="210960B5">
        <w:rPr>
          <w:rFonts w:ascii="Calibri" w:eastAsiaTheme="minorEastAsia" w:hAnsi="Calibri" w:cs="Calibri"/>
          <w:b/>
          <w:bCs/>
          <w:sz w:val="24"/>
          <w:szCs w:val="24"/>
        </w:rPr>
        <w:t>:</w:t>
      </w:r>
      <w:r w:rsidR="173958FB" w:rsidRPr="581783ED">
        <w:rPr>
          <w:rFonts w:ascii="Calibri" w:eastAsiaTheme="minorEastAsia" w:hAnsi="Calibri" w:cs="Calibri"/>
          <w:b/>
          <w:bCs/>
          <w:sz w:val="24"/>
          <w:szCs w:val="24"/>
        </w:rPr>
        <w:t xml:space="preserve"> </w:t>
      </w:r>
      <w:r w:rsidR="173958FB" w:rsidRPr="750B1B1C">
        <w:rPr>
          <w:rFonts w:ascii="Calibri" w:eastAsiaTheme="minorEastAsia" w:hAnsi="Calibri" w:cs="Calibri"/>
          <w:sz w:val="24"/>
          <w:szCs w:val="24"/>
        </w:rPr>
        <w:t>AFOSR</w:t>
      </w:r>
      <w:r w:rsidR="173958FB" w:rsidRPr="4FB2AD0F">
        <w:rPr>
          <w:rFonts w:ascii="Calibri" w:eastAsiaTheme="minorEastAsia" w:hAnsi="Calibri" w:cs="Calibri"/>
          <w:sz w:val="24"/>
          <w:szCs w:val="24"/>
        </w:rPr>
        <w:t xml:space="preserve"> </w:t>
      </w:r>
      <w:r w:rsidR="173958FB" w:rsidRPr="38B5BD49">
        <w:rPr>
          <w:rFonts w:ascii="Calibri" w:eastAsiaTheme="minorEastAsia" w:hAnsi="Calibri" w:cs="Calibri"/>
          <w:sz w:val="24"/>
          <w:szCs w:val="24"/>
        </w:rPr>
        <w:t>topics</w:t>
      </w:r>
      <w:r w:rsidR="173958FB" w:rsidRPr="39E4C38D">
        <w:rPr>
          <w:rFonts w:ascii="Calibri" w:eastAsiaTheme="minorEastAsia" w:hAnsi="Calibri" w:cs="Calibri"/>
          <w:sz w:val="24"/>
          <w:szCs w:val="24"/>
        </w:rPr>
        <w:t xml:space="preserve"> </w:t>
      </w:r>
      <w:r w:rsidR="00B66A38">
        <w:rPr>
          <w:rFonts w:ascii="Calibri" w:eastAsiaTheme="minorEastAsia" w:hAnsi="Calibri" w:cs="Calibri"/>
          <w:sz w:val="24"/>
          <w:szCs w:val="24"/>
        </w:rPr>
        <w:t>are focused</w:t>
      </w:r>
      <w:r w:rsidR="33FC7ED5" w:rsidRPr="7FBFEE22">
        <w:rPr>
          <w:rFonts w:ascii="Calibri" w:eastAsiaTheme="minorEastAsia" w:hAnsi="Calibri" w:cs="Calibri"/>
          <w:sz w:val="24"/>
          <w:szCs w:val="24"/>
        </w:rPr>
        <w:t xml:space="preserve"> </w:t>
      </w:r>
      <w:r w:rsidR="33FC7ED5" w:rsidRPr="5F62ACEC">
        <w:rPr>
          <w:rFonts w:ascii="Calibri" w:eastAsiaTheme="minorEastAsia" w:hAnsi="Calibri" w:cs="Calibri"/>
          <w:sz w:val="24"/>
          <w:szCs w:val="24"/>
        </w:rPr>
        <w:t>on</w:t>
      </w:r>
      <w:r w:rsidR="79AD03D8" w:rsidRPr="6C3035F8">
        <w:rPr>
          <w:rFonts w:ascii="Calibri" w:eastAsiaTheme="minorEastAsia" w:hAnsi="Calibri" w:cs="Calibri"/>
          <w:sz w:val="24"/>
          <w:szCs w:val="24"/>
        </w:rPr>
        <w:t xml:space="preserve"> </w:t>
      </w:r>
      <w:r w:rsidR="5941C4E1" w:rsidRPr="15AFE424">
        <w:rPr>
          <w:rFonts w:ascii="Calibri" w:eastAsiaTheme="minorEastAsia" w:hAnsi="Calibri" w:cs="Calibri"/>
          <w:sz w:val="24"/>
          <w:szCs w:val="24"/>
        </w:rPr>
        <w:t>electron</w:t>
      </w:r>
      <w:r w:rsidR="5941C4E1" w:rsidRPr="7C9EDC69">
        <w:rPr>
          <w:rFonts w:ascii="Calibri" w:eastAsiaTheme="minorEastAsia" w:hAnsi="Calibri" w:cs="Calibri"/>
          <w:sz w:val="24"/>
          <w:szCs w:val="24"/>
        </w:rPr>
        <w:t xml:space="preserve"> </w:t>
      </w:r>
      <w:r w:rsidR="5941C4E1" w:rsidRPr="78301590">
        <w:rPr>
          <w:rFonts w:ascii="Calibri" w:eastAsiaTheme="minorEastAsia" w:hAnsi="Calibri" w:cs="Calibri"/>
          <w:sz w:val="24"/>
          <w:szCs w:val="24"/>
        </w:rPr>
        <w:t xml:space="preserve">dynamics, </w:t>
      </w:r>
      <w:r w:rsidR="5941C4E1" w:rsidRPr="195B207A">
        <w:rPr>
          <w:rFonts w:ascii="Calibri" w:eastAsiaTheme="minorEastAsia" w:hAnsi="Calibri" w:cs="Calibri"/>
          <w:sz w:val="24"/>
          <w:szCs w:val="24"/>
        </w:rPr>
        <w:t xml:space="preserve">energy </w:t>
      </w:r>
      <w:r w:rsidR="5941C4E1" w:rsidRPr="2E7F25A8">
        <w:rPr>
          <w:rFonts w:ascii="Calibri" w:eastAsiaTheme="minorEastAsia" w:hAnsi="Calibri" w:cs="Calibri"/>
          <w:sz w:val="24"/>
          <w:szCs w:val="24"/>
        </w:rPr>
        <w:t xml:space="preserve">distribution, </w:t>
      </w:r>
      <w:r w:rsidR="5941C4E1" w:rsidRPr="6368086C">
        <w:rPr>
          <w:rFonts w:ascii="Calibri" w:eastAsiaTheme="minorEastAsia" w:hAnsi="Calibri" w:cs="Calibri"/>
          <w:sz w:val="24"/>
          <w:szCs w:val="24"/>
        </w:rPr>
        <w:t xml:space="preserve">semiconductors and </w:t>
      </w:r>
      <w:r w:rsidR="5941C4E1" w:rsidRPr="12FADF02">
        <w:rPr>
          <w:rFonts w:ascii="Calibri" w:eastAsiaTheme="minorEastAsia" w:hAnsi="Calibri" w:cs="Calibri"/>
          <w:sz w:val="24"/>
          <w:szCs w:val="24"/>
        </w:rPr>
        <w:t>AI usage</w:t>
      </w:r>
      <w:r w:rsidR="5941C4E1" w:rsidRPr="512108E9">
        <w:rPr>
          <w:rFonts w:ascii="Calibri" w:eastAsiaTheme="minorEastAsia" w:hAnsi="Calibri" w:cs="Calibri"/>
          <w:sz w:val="24"/>
          <w:szCs w:val="24"/>
        </w:rPr>
        <w:t xml:space="preserve"> for </w:t>
      </w:r>
      <w:r w:rsidR="5941C4E1" w:rsidRPr="6CBACA98">
        <w:rPr>
          <w:rFonts w:ascii="Calibri" w:eastAsiaTheme="minorEastAsia" w:hAnsi="Calibri" w:cs="Calibri"/>
          <w:sz w:val="24"/>
          <w:szCs w:val="24"/>
        </w:rPr>
        <w:t xml:space="preserve">scientific </w:t>
      </w:r>
      <w:r w:rsidR="5941C4E1" w:rsidRPr="59F7EB01">
        <w:rPr>
          <w:rFonts w:ascii="Calibri" w:eastAsiaTheme="minorEastAsia" w:hAnsi="Calibri" w:cs="Calibri"/>
          <w:sz w:val="24"/>
          <w:szCs w:val="24"/>
        </w:rPr>
        <w:t>discovery</w:t>
      </w:r>
      <w:r w:rsidR="10A4A197" w:rsidRPr="1C433DDA">
        <w:rPr>
          <w:rFonts w:ascii="Calibri" w:eastAsiaTheme="minorEastAsia" w:hAnsi="Calibri" w:cs="Calibri"/>
          <w:sz w:val="24"/>
          <w:szCs w:val="24"/>
        </w:rPr>
        <w:t>.</w:t>
      </w:r>
    </w:p>
    <w:p w14:paraId="696F4DDA" w14:textId="56AEACF3" w:rsidR="00B66A38" w:rsidRDefault="17D07A2C" w:rsidP="00B66A38">
      <w:pPr>
        <w:pStyle w:val="ListParagraph"/>
        <w:numPr>
          <w:ilvl w:val="0"/>
          <w:numId w:val="19"/>
        </w:numPr>
        <w:spacing w:after="0" w:line="240" w:lineRule="auto"/>
        <w:rPr>
          <w:rFonts w:ascii="Calibri" w:eastAsiaTheme="minorEastAsia" w:hAnsi="Calibri" w:cs="Calibri"/>
          <w:sz w:val="24"/>
          <w:szCs w:val="24"/>
        </w:rPr>
      </w:pPr>
      <w:r w:rsidRPr="005B78AB">
        <w:rPr>
          <w:rFonts w:ascii="Calibri" w:eastAsiaTheme="minorEastAsia" w:hAnsi="Calibri" w:cs="Calibri"/>
          <w:b/>
          <w:bCs/>
          <w:sz w:val="24"/>
          <w:szCs w:val="24"/>
        </w:rPr>
        <w:t>Non-linear Mixing Processes for E</w:t>
      </w:r>
      <w:r w:rsidR="70BED673" w:rsidRPr="005B78AB">
        <w:rPr>
          <w:rFonts w:ascii="Calibri" w:eastAsiaTheme="minorEastAsia" w:hAnsi="Calibri" w:cs="Calibri"/>
          <w:b/>
          <w:bCs/>
          <w:sz w:val="24"/>
          <w:szCs w:val="24"/>
        </w:rPr>
        <w:t>xtreme-</w:t>
      </w:r>
      <w:r w:rsidR="7ECD55CC" w:rsidRPr="005B78AB">
        <w:rPr>
          <w:rFonts w:ascii="Calibri" w:eastAsiaTheme="minorEastAsia" w:hAnsi="Calibri" w:cs="Calibri"/>
          <w:b/>
          <w:bCs/>
          <w:sz w:val="24"/>
          <w:szCs w:val="24"/>
        </w:rPr>
        <w:t>ultraviolet</w:t>
      </w:r>
      <w:r w:rsidR="70BED673" w:rsidRPr="005B78AB">
        <w:rPr>
          <w:rFonts w:ascii="Calibri" w:eastAsiaTheme="minorEastAsia" w:hAnsi="Calibri" w:cs="Calibri"/>
          <w:b/>
          <w:bCs/>
          <w:sz w:val="24"/>
          <w:szCs w:val="24"/>
        </w:rPr>
        <w:t xml:space="preserve"> (E</w:t>
      </w:r>
      <w:r w:rsidRPr="005B78AB">
        <w:rPr>
          <w:rFonts w:ascii="Calibri" w:eastAsiaTheme="minorEastAsia" w:hAnsi="Calibri" w:cs="Calibri"/>
          <w:b/>
          <w:bCs/>
          <w:sz w:val="24"/>
          <w:szCs w:val="24"/>
        </w:rPr>
        <w:t>UV</w:t>
      </w:r>
      <w:r w:rsidR="36422EE4" w:rsidRPr="005B78AB">
        <w:rPr>
          <w:rFonts w:ascii="Calibri" w:eastAsiaTheme="minorEastAsia" w:hAnsi="Calibri" w:cs="Calibri"/>
          <w:b/>
          <w:bCs/>
          <w:sz w:val="24"/>
          <w:szCs w:val="24"/>
        </w:rPr>
        <w:t>)</w:t>
      </w:r>
      <w:r w:rsidRPr="005B78AB">
        <w:rPr>
          <w:rFonts w:ascii="Calibri" w:eastAsiaTheme="minorEastAsia" w:hAnsi="Calibri" w:cs="Calibri"/>
          <w:b/>
          <w:bCs/>
          <w:sz w:val="24"/>
          <w:szCs w:val="24"/>
        </w:rPr>
        <w:t xml:space="preserve"> and X-ray Radiation in Optically Thick Systems- </w:t>
      </w:r>
      <w:r w:rsidR="1AADC429" w:rsidRPr="005B78AB">
        <w:rPr>
          <w:rFonts w:ascii="Calibri" w:eastAsiaTheme="minorEastAsia" w:hAnsi="Calibri" w:cs="Calibri"/>
          <w:sz w:val="24"/>
          <w:szCs w:val="24"/>
        </w:rPr>
        <w:t>E</w:t>
      </w:r>
      <w:r w:rsidRPr="005B78AB">
        <w:rPr>
          <w:rFonts w:ascii="Calibri" w:eastAsiaTheme="minorEastAsia" w:hAnsi="Calibri" w:cs="Calibri"/>
          <w:sz w:val="24"/>
          <w:szCs w:val="24"/>
        </w:rPr>
        <w:t>xplore the foundational physical interactions that underpin electron dynamics for non-linear mixing processes in optically thick matter from 100eV-10keV photon energies</w:t>
      </w:r>
      <w:r w:rsidR="02EB2B7C" w:rsidRPr="005B78AB">
        <w:rPr>
          <w:rFonts w:ascii="Calibri" w:eastAsiaTheme="minorEastAsia" w:hAnsi="Calibri" w:cs="Calibri"/>
          <w:sz w:val="24"/>
          <w:szCs w:val="24"/>
        </w:rPr>
        <w:t>.</w:t>
      </w:r>
    </w:p>
    <w:p w14:paraId="1441CEAC" w14:textId="38FBA354" w:rsidR="00B66A38" w:rsidRDefault="1853C275" w:rsidP="00B66A38">
      <w:pPr>
        <w:pStyle w:val="ListParagraph"/>
        <w:numPr>
          <w:ilvl w:val="0"/>
          <w:numId w:val="19"/>
        </w:numPr>
        <w:spacing w:before="240" w:after="0" w:line="240" w:lineRule="auto"/>
        <w:rPr>
          <w:rFonts w:ascii="Calibri" w:eastAsiaTheme="minorEastAsia" w:hAnsi="Calibri" w:cs="Calibri"/>
          <w:sz w:val="24"/>
          <w:szCs w:val="24"/>
        </w:rPr>
      </w:pPr>
      <w:r w:rsidRPr="00B66A38">
        <w:rPr>
          <w:rFonts w:ascii="Calibri" w:eastAsiaTheme="minorEastAsia" w:hAnsi="Calibri" w:cs="Calibri"/>
          <w:b/>
          <w:sz w:val="24"/>
          <w:szCs w:val="24"/>
        </w:rPr>
        <w:t xml:space="preserve">Tunable </w:t>
      </w:r>
      <w:proofErr w:type="spellStart"/>
      <w:r w:rsidRPr="00B66A38">
        <w:rPr>
          <w:rFonts w:ascii="Calibri" w:eastAsiaTheme="minorEastAsia" w:hAnsi="Calibri" w:cs="Calibri"/>
          <w:b/>
          <w:sz w:val="24"/>
          <w:szCs w:val="24"/>
        </w:rPr>
        <w:t>Goniopolar</w:t>
      </w:r>
      <w:proofErr w:type="spellEnd"/>
      <w:r w:rsidRPr="00B66A38">
        <w:rPr>
          <w:rFonts w:ascii="Calibri" w:eastAsiaTheme="minorEastAsia" w:hAnsi="Calibri" w:cs="Calibri"/>
          <w:b/>
          <w:sz w:val="24"/>
          <w:szCs w:val="24"/>
        </w:rPr>
        <w:t xml:space="preserve"> Semiconductors- </w:t>
      </w:r>
      <w:r w:rsidR="46A114C7" w:rsidRPr="00B66A38">
        <w:rPr>
          <w:rFonts w:ascii="Calibri" w:eastAsiaTheme="minorEastAsia" w:hAnsi="Calibri" w:cs="Calibri"/>
          <w:sz w:val="24"/>
          <w:szCs w:val="24"/>
        </w:rPr>
        <w:t xml:space="preserve">Identify the interactions that control the transport properties in </w:t>
      </w:r>
      <w:proofErr w:type="spellStart"/>
      <w:r w:rsidR="46A114C7" w:rsidRPr="00B66A38">
        <w:rPr>
          <w:rFonts w:ascii="Calibri" w:eastAsiaTheme="minorEastAsia" w:hAnsi="Calibri" w:cs="Calibri"/>
          <w:sz w:val="24"/>
          <w:szCs w:val="24"/>
        </w:rPr>
        <w:t>goniopolar</w:t>
      </w:r>
      <w:proofErr w:type="spellEnd"/>
      <w:r w:rsidR="46A114C7" w:rsidRPr="00B66A38">
        <w:rPr>
          <w:rFonts w:ascii="Calibri" w:eastAsiaTheme="minorEastAsia" w:hAnsi="Calibri" w:cs="Calibri"/>
          <w:sz w:val="24"/>
          <w:szCs w:val="24"/>
        </w:rPr>
        <w:t xml:space="preserve"> semiconductors, influenced by electric, magnetic and other external fields to exploit their directional charge transport properties.</w:t>
      </w:r>
    </w:p>
    <w:p w14:paraId="5A57436A" w14:textId="076E3ED6" w:rsidR="00B66A38" w:rsidRDefault="783B75A1" w:rsidP="00B66A38">
      <w:pPr>
        <w:pStyle w:val="ListParagraph"/>
        <w:numPr>
          <w:ilvl w:val="0"/>
          <w:numId w:val="19"/>
        </w:numPr>
        <w:spacing w:before="240" w:after="0" w:line="240" w:lineRule="auto"/>
        <w:rPr>
          <w:rFonts w:ascii="Calibri" w:eastAsiaTheme="minorEastAsia" w:hAnsi="Calibri" w:cs="Calibri"/>
          <w:sz w:val="24"/>
          <w:szCs w:val="24"/>
        </w:rPr>
      </w:pPr>
      <w:r w:rsidRPr="00B66A38">
        <w:rPr>
          <w:rFonts w:ascii="Calibri" w:eastAsiaTheme="minorEastAsia" w:hAnsi="Calibri" w:cs="Calibri"/>
          <w:b/>
          <w:sz w:val="24"/>
          <w:szCs w:val="24"/>
        </w:rPr>
        <w:t>Robustness to Novel Queries in AI for Scientific Discovery-</w:t>
      </w:r>
      <w:r w:rsidRPr="00B66A38">
        <w:rPr>
          <w:rFonts w:ascii="Calibri" w:eastAsiaTheme="minorEastAsia" w:hAnsi="Calibri" w:cs="Calibri"/>
          <w:sz w:val="24"/>
          <w:szCs w:val="24"/>
        </w:rPr>
        <w:t xml:space="preserve"> </w:t>
      </w:r>
      <w:r w:rsidR="6999930D" w:rsidRPr="00B66A38">
        <w:rPr>
          <w:rFonts w:ascii="Calibri" w:eastAsiaTheme="minorEastAsia" w:hAnsi="Calibri" w:cs="Calibri"/>
          <w:sz w:val="24"/>
          <w:szCs w:val="24"/>
        </w:rPr>
        <w:t>Develop mathematical and computational underpinnings of robustness to novel queries lying outside the training distribution, compositional step-by-step inference, self-updating architectures, structural knowledge representation, and data representations in AI for: (a) learning and reasoning; (b) bridging the learning-reasoning divide</w:t>
      </w:r>
      <w:r w:rsidR="009632E5" w:rsidRPr="00B66A38">
        <w:rPr>
          <w:rFonts w:ascii="Calibri" w:eastAsiaTheme="minorEastAsia" w:hAnsi="Calibri" w:cs="Calibri"/>
          <w:sz w:val="24"/>
          <w:szCs w:val="24"/>
        </w:rPr>
        <w:t xml:space="preserve">. </w:t>
      </w:r>
    </w:p>
    <w:p w14:paraId="17448BF2" w14:textId="118513B4" w:rsidR="00B66A38" w:rsidRDefault="40CB7CCE" w:rsidP="00B66A38">
      <w:pPr>
        <w:pStyle w:val="ListParagraph"/>
        <w:numPr>
          <w:ilvl w:val="0"/>
          <w:numId w:val="19"/>
        </w:numPr>
        <w:spacing w:after="0" w:line="240" w:lineRule="auto"/>
        <w:rPr>
          <w:rFonts w:ascii="Calibri" w:eastAsiaTheme="minorEastAsia" w:hAnsi="Calibri" w:cs="Calibri"/>
          <w:sz w:val="24"/>
          <w:szCs w:val="24"/>
        </w:rPr>
      </w:pPr>
      <w:r w:rsidRPr="00B66A38">
        <w:rPr>
          <w:rFonts w:ascii="Calibri" w:eastAsiaTheme="minorEastAsia" w:hAnsi="Calibri" w:cs="Calibri"/>
          <w:b/>
          <w:bCs/>
          <w:sz w:val="24"/>
          <w:szCs w:val="24"/>
        </w:rPr>
        <w:lastRenderedPageBreak/>
        <w:t>Unlocking the Potential of T</w:t>
      </w:r>
      <w:r w:rsidR="575EE5B3" w:rsidRPr="00B66A38">
        <w:rPr>
          <w:rFonts w:ascii="Calibri" w:eastAsiaTheme="minorEastAsia" w:hAnsi="Calibri" w:cs="Calibri"/>
          <w:b/>
          <w:bCs/>
          <w:sz w:val="24"/>
          <w:szCs w:val="24"/>
        </w:rPr>
        <w:t xml:space="preserve">ransmission </w:t>
      </w:r>
      <w:r w:rsidRPr="00B66A38">
        <w:rPr>
          <w:rFonts w:ascii="Calibri" w:eastAsiaTheme="minorEastAsia" w:hAnsi="Calibri" w:cs="Calibri"/>
          <w:b/>
          <w:bCs/>
          <w:sz w:val="24"/>
          <w:szCs w:val="24"/>
        </w:rPr>
        <w:t>E</w:t>
      </w:r>
      <w:r w:rsidR="7FD6B690" w:rsidRPr="00B66A38">
        <w:rPr>
          <w:rFonts w:ascii="Calibri" w:eastAsiaTheme="minorEastAsia" w:hAnsi="Calibri" w:cs="Calibri"/>
          <w:b/>
          <w:bCs/>
          <w:sz w:val="24"/>
          <w:szCs w:val="24"/>
        </w:rPr>
        <w:t>lect</w:t>
      </w:r>
      <w:r w:rsidR="157B8D9F" w:rsidRPr="00B66A38">
        <w:rPr>
          <w:rFonts w:ascii="Calibri" w:eastAsiaTheme="minorEastAsia" w:hAnsi="Calibri" w:cs="Calibri"/>
          <w:b/>
          <w:bCs/>
          <w:sz w:val="24"/>
          <w:szCs w:val="24"/>
        </w:rPr>
        <w:t>r</w:t>
      </w:r>
      <w:r w:rsidR="7FD6B690" w:rsidRPr="00B66A38">
        <w:rPr>
          <w:rFonts w:ascii="Calibri" w:eastAsiaTheme="minorEastAsia" w:hAnsi="Calibri" w:cs="Calibri"/>
          <w:b/>
          <w:bCs/>
          <w:sz w:val="24"/>
          <w:szCs w:val="24"/>
        </w:rPr>
        <w:t xml:space="preserve">on </w:t>
      </w:r>
      <w:r w:rsidRPr="00B66A38">
        <w:rPr>
          <w:rFonts w:ascii="Calibri" w:eastAsiaTheme="minorEastAsia" w:hAnsi="Calibri" w:cs="Calibri"/>
          <w:b/>
          <w:bCs/>
          <w:sz w:val="24"/>
          <w:szCs w:val="24"/>
        </w:rPr>
        <w:t>M</w:t>
      </w:r>
      <w:r w:rsidR="53E341A9" w:rsidRPr="00B66A38">
        <w:rPr>
          <w:rFonts w:ascii="Calibri" w:eastAsiaTheme="minorEastAsia" w:hAnsi="Calibri" w:cs="Calibri"/>
          <w:b/>
          <w:bCs/>
          <w:sz w:val="24"/>
          <w:szCs w:val="24"/>
        </w:rPr>
        <w:t>icroscopy</w:t>
      </w:r>
      <w:r w:rsidRPr="00B66A38">
        <w:rPr>
          <w:rFonts w:ascii="Calibri" w:eastAsiaTheme="minorEastAsia" w:hAnsi="Calibri" w:cs="Calibri"/>
          <w:b/>
          <w:bCs/>
          <w:sz w:val="24"/>
          <w:szCs w:val="24"/>
        </w:rPr>
        <w:t xml:space="preserve"> </w:t>
      </w:r>
      <w:r w:rsidR="797DA8BA" w:rsidRPr="00B66A38">
        <w:rPr>
          <w:rFonts w:ascii="Calibri" w:eastAsiaTheme="minorEastAsia" w:hAnsi="Calibri" w:cs="Calibri"/>
          <w:b/>
          <w:bCs/>
          <w:sz w:val="24"/>
          <w:szCs w:val="24"/>
        </w:rPr>
        <w:t>(TEM)</w:t>
      </w:r>
      <w:r w:rsidRPr="00B66A38">
        <w:rPr>
          <w:rFonts w:ascii="Calibri" w:eastAsiaTheme="minorEastAsia" w:hAnsi="Calibri" w:cs="Calibri"/>
          <w:b/>
          <w:bCs/>
          <w:sz w:val="24"/>
          <w:szCs w:val="24"/>
        </w:rPr>
        <w:t xml:space="preserve"> Ptychography- </w:t>
      </w:r>
      <w:r w:rsidR="26E406D5" w:rsidRPr="00B66A38">
        <w:rPr>
          <w:rFonts w:ascii="Calibri" w:eastAsiaTheme="minorEastAsia" w:hAnsi="Calibri" w:cs="Calibri"/>
          <w:sz w:val="24"/>
          <w:szCs w:val="24"/>
        </w:rPr>
        <w:t>Gain understanding of the fundamental limits of resolution and speed for the TEM ptychography that leads to its application to complex, beam-sensitive and/or dynamical systems.</w:t>
      </w:r>
    </w:p>
    <w:p w14:paraId="7B6C7EFF" w14:textId="6B25C531" w:rsidR="00F61B6F" w:rsidRPr="00B66A38" w:rsidRDefault="6B1900DA" w:rsidP="00B66A38">
      <w:pPr>
        <w:pStyle w:val="ListParagraph"/>
        <w:numPr>
          <w:ilvl w:val="0"/>
          <w:numId w:val="19"/>
        </w:numPr>
        <w:spacing w:before="240" w:after="0" w:line="240" w:lineRule="auto"/>
        <w:rPr>
          <w:rFonts w:ascii="Calibri" w:eastAsiaTheme="minorEastAsia" w:hAnsi="Calibri" w:cs="Calibri"/>
          <w:sz w:val="24"/>
          <w:szCs w:val="24"/>
        </w:rPr>
      </w:pPr>
      <w:r w:rsidRPr="00B66A38">
        <w:rPr>
          <w:rFonts w:ascii="Calibri" w:eastAsiaTheme="minorEastAsia" w:hAnsi="Calibri" w:cs="Calibri"/>
          <w:b/>
          <w:sz w:val="24"/>
          <w:szCs w:val="24"/>
        </w:rPr>
        <w:t>Science with Optical Cycling Centers for Energy Redistribution (SOCCER</w:t>
      </w:r>
      <w:r w:rsidR="26E406D5" w:rsidRPr="00B66A38">
        <w:rPr>
          <w:rFonts w:ascii="Calibri" w:eastAsiaTheme="minorEastAsia" w:hAnsi="Calibri" w:cs="Calibri"/>
          <w:b/>
          <w:bCs/>
          <w:sz w:val="24"/>
          <w:szCs w:val="24"/>
        </w:rPr>
        <w:t>)-</w:t>
      </w:r>
      <w:r w:rsidR="02C47EAC" w:rsidRPr="00B66A38">
        <w:rPr>
          <w:rFonts w:ascii="Calibri" w:eastAsiaTheme="minorEastAsia" w:hAnsi="Calibri" w:cs="Calibri"/>
          <w:b/>
          <w:sz w:val="24"/>
          <w:szCs w:val="24"/>
        </w:rPr>
        <w:t xml:space="preserve"> </w:t>
      </w:r>
      <w:r w:rsidR="02C47EAC" w:rsidRPr="00B66A38">
        <w:rPr>
          <w:rFonts w:ascii="Calibri" w:eastAsiaTheme="minorEastAsia" w:hAnsi="Calibri" w:cs="Calibri"/>
          <w:sz w:val="24"/>
          <w:szCs w:val="24"/>
        </w:rPr>
        <w:t xml:space="preserve">Explore the opportunities afforded and the limits imposed by large molecules with optical cycling </w:t>
      </w:r>
      <w:r w:rsidR="00B31E68" w:rsidRPr="00B66A38">
        <w:rPr>
          <w:rFonts w:ascii="Calibri" w:eastAsiaTheme="minorEastAsia" w:hAnsi="Calibri" w:cs="Calibri"/>
          <w:sz w:val="24"/>
          <w:szCs w:val="24"/>
        </w:rPr>
        <w:t>centers and</w:t>
      </w:r>
      <w:r w:rsidR="02C47EAC" w:rsidRPr="00B66A38">
        <w:rPr>
          <w:rFonts w:ascii="Calibri" w:eastAsiaTheme="minorEastAsia" w:hAnsi="Calibri" w:cs="Calibri"/>
          <w:sz w:val="24"/>
          <w:szCs w:val="24"/>
        </w:rPr>
        <w:t xml:space="preserve"> </w:t>
      </w:r>
      <w:r w:rsidR="187E513A" w:rsidRPr="00B66A38">
        <w:rPr>
          <w:rFonts w:ascii="Calibri" w:eastAsiaTheme="minorEastAsia" w:hAnsi="Calibri" w:cs="Calibri"/>
          <w:sz w:val="24"/>
          <w:szCs w:val="24"/>
        </w:rPr>
        <w:t>d</w:t>
      </w:r>
      <w:r w:rsidR="02C47EAC" w:rsidRPr="00B66A38">
        <w:rPr>
          <w:rFonts w:ascii="Calibri" w:eastAsiaTheme="minorEastAsia" w:hAnsi="Calibri" w:cs="Calibri"/>
          <w:sz w:val="24"/>
          <w:szCs w:val="24"/>
        </w:rPr>
        <w:t xml:space="preserve">etermine the mechanisms and rates of energy transfer and decoherence processes that could inform the use of </w:t>
      </w:r>
      <w:r w:rsidR="015F3DA2" w:rsidRPr="00B66A38">
        <w:rPr>
          <w:rFonts w:ascii="Calibri" w:eastAsiaTheme="minorEastAsia" w:hAnsi="Calibri" w:cs="Calibri"/>
          <w:sz w:val="24"/>
          <w:szCs w:val="24"/>
        </w:rPr>
        <w:t xml:space="preserve">Optical </w:t>
      </w:r>
      <w:r w:rsidR="740D1AA3" w:rsidRPr="00B66A38">
        <w:rPr>
          <w:rFonts w:ascii="Calibri" w:eastAsiaTheme="minorEastAsia" w:hAnsi="Calibri" w:cs="Calibri"/>
          <w:sz w:val="24"/>
          <w:szCs w:val="24"/>
        </w:rPr>
        <w:t>C</w:t>
      </w:r>
      <w:r w:rsidR="6F971DFE" w:rsidRPr="00B66A38">
        <w:rPr>
          <w:rFonts w:ascii="Calibri" w:eastAsiaTheme="minorEastAsia" w:hAnsi="Calibri" w:cs="Calibri"/>
          <w:sz w:val="24"/>
          <w:szCs w:val="24"/>
        </w:rPr>
        <w:t xml:space="preserve">ycling </w:t>
      </w:r>
      <w:r w:rsidR="547CC76B" w:rsidRPr="00B66A38">
        <w:rPr>
          <w:rFonts w:ascii="Calibri" w:eastAsiaTheme="minorEastAsia" w:hAnsi="Calibri" w:cs="Calibri"/>
          <w:sz w:val="24"/>
          <w:szCs w:val="24"/>
        </w:rPr>
        <w:t>Centers</w:t>
      </w:r>
      <w:r w:rsidR="02C47EAC" w:rsidRPr="00B66A38">
        <w:rPr>
          <w:rFonts w:ascii="Calibri" w:eastAsiaTheme="minorEastAsia" w:hAnsi="Calibri" w:cs="Calibri"/>
          <w:sz w:val="24"/>
          <w:szCs w:val="24"/>
        </w:rPr>
        <w:t xml:space="preserve"> in quantum information systems</w:t>
      </w:r>
      <w:r w:rsidR="002A3CC5" w:rsidRPr="00B66A38">
        <w:rPr>
          <w:rFonts w:ascii="Calibri" w:eastAsiaTheme="minorEastAsia" w:hAnsi="Calibri" w:cs="Calibri"/>
          <w:sz w:val="24"/>
          <w:szCs w:val="24"/>
        </w:rPr>
        <w:t xml:space="preserve">. </w:t>
      </w:r>
    </w:p>
    <w:p w14:paraId="7FDD3208" w14:textId="77777777" w:rsidR="002A3CC5" w:rsidRDefault="002A3CC5" w:rsidP="000F0C3C">
      <w:pPr>
        <w:pStyle w:val="Heading2"/>
        <w:spacing w:before="0" w:after="0" w:line="240" w:lineRule="auto"/>
        <w:rPr>
          <w:rFonts w:ascii="Calibri" w:eastAsiaTheme="minorEastAsia" w:hAnsi="Calibri" w:cs="Calibri"/>
          <w:b/>
          <w:bCs/>
          <w:color w:val="auto"/>
          <w:sz w:val="24"/>
          <w:szCs w:val="24"/>
        </w:rPr>
      </w:pPr>
    </w:p>
    <w:p w14:paraId="72F7842C" w14:textId="1EFE01BE" w:rsidR="00F61B6F" w:rsidRPr="0076518F" w:rsidRDefault="695FF73F" w:rsidP="47F013F5">
      <w:pPr>
        <w:pStyle w:val="Heading2"/>
        <w:spacing w:before="0" w:after="0" w:line="240" w:lineRule="auto"/>
        <w:rPr>
          <w:rFonts w:ascii="Calibri" w:eastAsiaTheme="minorEastAsia" w:hAnsi="Calibri" w:cs="Calibri"/>
          <w:color w:val="auto"/>
          <w:sz w:val="24"/>
          <w:szCs w:val="24"/>
        </w:rPr>
      </w:pPr>
      <w:r w:rsidRPr="56F14A2F">
        <w:rPr>
          <w:rFonts w:ascii="Calibri" w:eastAsiaTheme="minorEastAsia" w:hAnsi="Calibri" w:cs="Calibri"/>
          <w:b/>
          <w:color w:val="auto"/>
          <w:sz w:val="24"/>
          <w:szCs w:val="24"/>
        </w:rPr>
        <w:t>ARO Topics</w:t>
      </w:r>
      <w:r w:rsidR="2463D15C" w:rsidRPr="0076518F">
        <w:rPr>
          <w:rFonts w:ascii="Calibri" w:eastAsiaTheme="minorEastAsia" w:hAnsi="Calibri" w:cs="Calibri"/>
          <w:b/>
          <w:bCs/>
          <w:color w:val="auto"/>
          <w:sz w:val="24"/>
          <w:szCs w:val="24"/>
        </w:rPr>
        <w:t xml:space="preserve">: </w:t>
      </w:r>
      <w:r w:rsidRPr="59D413A2">
        <w:rPr>
          <w:rFonts w:ascii="Calibri" w:eastAsiaTheme="minorEastAsia" w:hAnsi="Calibri" w:cs="Calibri"/>
          <w:color w:val="auto"/>
          <w:sz w:val="24"/>
          <w:szCs w:val="24"/>
        </w:rPr>
        <w:t xml:space="preserve">ARO topics </w:t>
      </w:r>
      <w:r w:rsidR="002A3CC5">
        <w:rPr>
          <w:rFonts w:ascii="Calibri" w:eastAsiaTheme="minorEastAsia" w:hAnsi="Calibri" w:cs="Calibri"/>
          <w:color w:val="auto"/>
          <w:sz w:val="24"/>
          <w:szCs w:val="24"/>
        </w:rPr>
        <w:t>are focused on</w:t>
      </w:r>
      <w:r w:rsidR="002A3CC5" w:rsidRPr="0076518F">
        <w:rPr>
          <w:rFonts w:ascii="Calibri" w:eastAsiaTheme="minorEastAsia" w:hAnsi="Calibri" w:cs="Calibri"/>
          <w:color w:val="auto"/>
          <w:sz w:val="24"/>
          <w:szCs w:val="24"/>
        </w:rPr>
        <w:t xml:space="preserve"> </w:t>
      </w:r>
      <w:r w:rsidRPr="4CF05470">
        <w:rPr>
          <w:rFonts w:ascii="Calibri" w:eastAsiaTheme="minorEastAsia" w:hAnsi="Calibri" w:cs="Calibri"/>
          <w:color w:val="auto"/>
          <w:sz w:val="24"/>
          <w:szCs w:val="24"/>
        </w:rPr>
        <w:t>discovery-driven research with potential long-term Army relevance. The FY27 topics cluster around quantum science, advanced materials, and biology in extreme environments.</w:t>
      </w:r>
    </w:p>
    <w:p w14:paraId="422B3B2A" w14:textId="16D97ED5" w:rsidR="00F61B6F" w:rsidRPr="0076518F" w:rsidRDefault="695FF73F" w:rsidP="7B4BDC37">
      <w:pPr>
        <w:pStyle w:val="ListParagraph"/>
        <w:numPr>
          <w:ilvl w:val="0"/>
          <w:numId w:val="12"/>
        </w:numPr>
        <w:spacing w:after="0" w:line="240" w:lineRule="auto"/>
        <w:rPr>
          <w:rFonts w:ascii="Calibri" w:eastAsiaTheme="minorEastAsia" w:hAnsi="Calibri" w:cs="Calibri"/>
          <w:sz w:val="24"/>
          <w:szCs w:val="24"/>
        </w:rPr>
      </w:pPr>
      <w:r w:rsidRPr="1B9D15E1">
        <w:rPr>
          <w:rFonts w:ascii="Calibri" w:eastAsiaTheme="minorEastAsia" w:hAnsi="Calibri" w:cs="Calibri"/>
          <w:b/>
          <w:sz w:val="24"/>
          <w:szCs w:val="24"/>
        </w:rPr>
        <w:t xml:space="preserve">Th-229 </w:t>
      </w:r>
      <w:r w:rsidR="588F77E7" w:rsidRPr="476AE9C7">
        <w:rPr>
          <w:rFonts w:ascii="Calibri" w:eastAsiaTheme="minorEastAsia" w:hAnsi="Calibri" w:cs="Calibri"/>
          <w:b/>
          <w:bCs/>
          <w:sz w:val="24"/>
          <w:szCs w:val="24"/>
        </w:rPr>
        <w:t>Enabled</w:t>
      </w:r>
      <w:r w:rsidR="588F77E7" w:rsidRPr="5B53BD39">
        <w:rPr>
          <w:rFonts w:ascii="Calibri" w:eastAsiaTheme="minorEastAsia" w:hAnsi="Calibri" w:cs="Calibri"/>
          <w:b/>
          <w:bCs/>
          <w:sz w:val="24"/>
          <w:szCs w:val="24"/>
        </w:rPr>
        <w:t xml:space="preserve"> </w:t>
      </w:r>
      <w:r w:rsidR="588F77E7" w:rsidRPr="215FB4E0">
        <w:rPr>
          <w:rFonts w:ascii="Calibri" w:eastAsiaTheme="minorEastAsia" w:hAnsi="Calibri" w:cs="Calibri"/>
          <w:b/>
          <w:bCs/>
          <w:sz w:val="24"/>
          <w:szCs w:val="24"/>
        </w:rPr>
        <w:t xml:space="preserve">by </w:t>
      </w:r>
      <w:r w:rsidR="588F77E7" w:rsidRPr="3BB05BB9">
        <w:rPr>
          <w:rFonts w:ascii="Calibri" w:eastAsiaTheme="minorEastAsia" w:hAnsi="Calibri" w:cs="Calibri"/>
          <w:b/>
          <w:bCs/>
          <w:sz w:val="24"/>
          <w:szCs w:val="24"/>
        </w:rPr>
        <w:t>the</w:t>
      </w:r>
      <w:r w:rsidRPr="1B9D15E1">
        <w:rPr>
          <w:rFonts w:ascii="Calibri" w:eastAsiaTheme="minorEastAsia" w:hAnsi="Calibri" w:cs="Calibri"/>
          <w:b/>
          <w:sz w:val="24"/>
          <w:szCs w:val="24"/>
        </w:rPr>
        <w:t xml:space="preserve"> </w:t>
      </w:r>
      <w:r w:rsidRPr="362BFA30">
        <w:rPr>
          <w:rFonts w:ascii="Calibri" w:eastAsiaTheme="minorEastAsia" w:hAnsi="Calibri" w:cs="Calibri"/>
          <w:b/>
          <w:sz w:val="24"/>
          <w:szCs w:val="24"/>
        </w:rPr>
        <w:t>Solid</w:t>
      </w:r>
      <w:r w:rsidR="14BF9732" w:rsidRPr="362BFA30">
        <w:rPr>
          <w:rFonts w:ascii="Calibri" w:eastAsiaTheme="minorEastAsia" w:hAnsi="Calibri" w:cs="Calibri"/>
          <w:b/>
          <w:bCs/>
          <w:sz w:val="24"/>
          <w:szCs w:val="24"/>
        </w:rPr>
        <w:t xml:space="preserve"> </w:t>
      </w:r>
      <w:r w:rsidRPr="362BFA30">
        <w:rPr>
          <w:rFonts w:ascii="Calibri" w:eastAsiaTheme="minorEastAsia" w:hAnsi="Calibri" w:cs="Calibri"/>
          <w:b/>
          <w:sz w:val="24"/>
          <w:szCs w:val="24"/>
        </w:rPr>
        <w:t>State</w:t>
      </w:r>
      <w:r w:rsidRPr="09EE7F18">
        <w:rPr>
          <w:rFonts w:ascii="Calibri" w:eastAsiaTheme="minorEastAsia" w:hAnsi="Calibri" w:cs="Calibri"/>
          <w:b/>
          <w:sz w:val="24"/>
          <w:szCs w:val="24"/>
        </w:rPr>
        <w:t xml:space="preserve"> </w:t>
      </w:r>
      <w:r w:rsidR="0D52AD06" w:rsidRPr="17546E5D">
        <w:rPr>
          <w:rFonts w:ascii="Calibri" w:eastAsiaTheme="minorEastAsia" w:hAnsi="Calibri" w:cs="Calibri"/>
          <w:b/>
          <w:bCs/>
          <w:sz w:val="24"/>
          <w:szCs w:val="24"/>
        </w:rPr>
        <w:t>(</w:t>
      </w:r>
      <w:r w:rsidR="0D52AD06" w:rsidRPr="2AB5FC66">
        <w:rPr>
          <w:rFonts w:ascii="Calibri" w:eastAsiaTheme="minorEastAsia" w:hAnsi="Calibri" w:cs="Calibri"/>
          <w:b/>
          <w:bCs/>
          <w:sz w:val="24"/>
          <w:szCs w:val="24"/>
        </w:rPr>
        <w:t>TESS</w:t>
      </w:r>
      <w:r w:rsidR="177370A1" w:rsidRPr="3CAE7E45">
        <w:rPr>
          <w:rFonts w:ascii="Calibri" w:eastAsiaTheme="minorEastAsia" w:hAnsi="Calibri" w:cs="Calibri"/>
          <w:b/>
          <w:bCs/>
          <w:sz w:val="24"/>
          <w:szCs w:val="24"/>
        </w:rPr>
        <w:t>)</w:t>
      </w:r>
      <w:r w:rsidR="3CB78686" w:rsidRPr="3CAE7E45">
        <w:rPr>
          <w:rFonts w:ascii="Calibri" w:eastAsiaTheme="minorEastAsia" w:hAnsi="Calibri" w:cs="Calibri"/>
          <w:b/>
          <w:bCs/>
          <w:sz w:val="24"/>
          <w:szCs w:val="24"/>
        </w:rPr>
        <w:t>-</w:t>
      </w:r>
      <w:r>
        <w:rPr>
          <w:rFonts w:ascii="Calibri" w:eastAsiaTheme="minorEastAsia" w:hAnsi="Calibri" w:cs="Calibri"/>
          <w:b/>
          <w:sz w:val="24"/>
          <w:szCs w:val="24"/>
        </w:rPr>
        <w:t xml:space="preserve"> </w:t>
      </w:r>
      <w:r w:rsidRPr="797B9739">
        <w:rPr>
          <w:rFonts w:ascii="Calibri" w:eastAsiaTheme="minorEastAsia" w:hAnsi="Calibri" w:cs="Calibri"/>
          <w:sz w:val="24"/>
          <w:szCs w:val="24"/>
        </w:rPr>
        <w:t xml:space="preserve">Investigate the optically accessible nuclear transition of Th-229 using solid-state systems, including newly designed host materials. </w:t>
      </w:r>
      <w:r w:rsidRPr="61C9D1B0">
        <w:rPr>
          <w:rFonts w:ascii="Calibri" w:eastAsiaTheme="minorEastAsia" w:hAnsi="Calibri" w:cs="Calibri"/>
          <w:sz w:val="24"/>
          <w:szCs w:val="24"/>
        </w:rPr>
        <w:t xml:space="preserve">Successful </w:t>
      </w:r>
      <w:r w:rsidR="002B07E3">
        <w:rPr>
          <w:rFonts w:ascii="Calibri" w:eastAsiaTheme="minorEastAsia" w:hAnsi="Calibri" w:cs="Calibri"/>
          <w:sz w:val="24"/>
          <w:szCs w:val="24"/>
        </w:rPr>
        <w:t>projects</w:t>
      </w:r>
      <w:r w:rsidRPr="0076518F" w:rsidDel="002B07E3">
        <w:rPr>
          <w:rFonts w:ascii="Calibri" w:eastAsiaTheme="minorEastAsia" w:hAnsi="Calibri" w:cs="Calibri"/>
          <w:sz w:val="24"/>
          <w:szCs w:val="24"/>
        </w:rPr>
        <w:t xml:space="preserve"> </w:t>
      </w:r>
      <w:r w:rsidR="002B07E3">
        <w:rPr>
          <w:rFonts w:ascii="Calibri" w:eastAsiaTheme="minorEastAsia" w:hAnsi="Calibri" w:cs="Calibri"/>
          <w:sz w:val="24"/>
          <w:szCs w:val="24"/>
        </w:rPr>
        <w:t>will</w:t>
      </w:r>
      <w:r w:rsidRPr="53E0E656">
        <w:rPr>
          <w:rFonts w:ascii="Calibri" w:eastAsiaTheme="minorEastAsia" w:hAnsi="Calibri" w:cs="Calibri"/>
          <w:sz w:val="24"/>
          <w:szCs w:val="24"/>
        </w:rPr>
        <w:t xml:space="preserve"> improve understanding of Th-229’s nuclear transition, associated nuclear structure, interactions with solid-state environments, and potential uses as a future clock or quantum technology platform.</w:t>
      </w:r>
    </w:p>
    <w:p w14:paraId="289E6BB0" w14:textId="7A418378" w:rsidR="00F61B6F" w:rsidRPr="0076518F" w:rsidRDefault="690C19A0" w:rsidP="44425297">
      <w:pPr>
        <w:pStyle w:val="ListParagraph"/>
        <w:numPr>
          <w:ilvl w:val="0"/>
          <w:numId w:val="12"/>
        </w:numPr>
        <w:spacing w:after="0" w:line="240" w:lineRule="auto"/>
        <w:rPr>
          <w:rFonts w:ascii="Calibri" w:eastAsiaTheme="minorEastAsia" w:hAnsi="Calibri" w:cs="Calibri"/>
          <w:sz w:val="24"/>
          <w:szCs w:val="24"/>
        </w:rPr>
      </w:pPr>
      <w:r w:rsidRPr="4054A0E4">
        <w:rPr>
          <w:rFonts w:ascii="Calibri" w:eastAsiaTheme="minorEastAsia" w:hAnsi="Calibri" w:cs="Calibri"/>
          <w:b/>
          <w:bCs/>
          <w:sz w:val="24"/>
          <w:szCs w:val="24"/>
        </w:rPr>
        <w:t>Reticular Qubit Assemblies</w:t>
      </w:r>
      <w:r w:rsidR="00CC43CF" w:rsidRPr="566FE0F6">
        <w:rPr>
          <w:rFonts w:ascii="Calibri" w:eastAsiaTheme="minorEastAsia" w:hAnsi="Calibri" w:cs="Calibri"/>
          <w:b/>
          <w:bCs/>
          <w:sz w:val="24"/>
          <w:szCs w:val="24"/>
        </w:rPr>
        <w:t>-</w:t>
      </w:r>
      <w:r w:rsidR="695FF73F" w:rsidRPr="4F28F9CD">
        <w:rPr>
          <w:rFonts w:ascii="Calibri" w:eastAsiaTheme="minorEastAsia" w:hAnsi="Calibri" w:cs="Calibri"/>
          <w:sz w:val="24"/>
          <w:szCs w:val="24"/>
        </w:rPr>
        <w:t xml:space="preserve"> Use reticular chemistry to synthesize precisely arrayed molecular spin qubits with predefined spin-spin distances, orientations, and chemical environments. Research should investigate decoherence processes, probe complex interactions, and advance understanding of quantum sensing applications.</w:t>
      </w:r>
    </w:p>
    <w:p w14:paraId="53ABC722" w14:textId="0CDCECD3" w:rsidR="00F61B6F" w:rsidRPr="0076518F" w:rsidRDefault="3B3533B2" w:rsidP="78E1F8D9">
      <w:pPr>
        <w:pStyle w:val="ListParagraph"/>
        <w:numPr>
          <w:ilvl w:val="0"/>
          <w:numId w:val="12"/>
        </w:numPr>
        <w:spacing w:after="0" w:line="240" w:lineRule="auto"/>
        <w:rPr>
          <w:rFonts w:ascii="Calibri" w:eastAsiaTheme="minorEastAsia" w:hAnsi="Calibri" w:cs="Calibri"/>
          <w:sz w:val="24"/>
          <w:szCs w:val="24"/>
        </w:rPr>
      </w:pPr>
      <w:r w:rsidRPr="34927EF3">
        <w:rPr>
          <w:rFonts w:ascii="Calibri" w:eastAsiaTheme="minorEastAsia" w:hAnsi="Calibri" w:cs="Calibri"/>
          <w:b/>
          <w:bCs/>
          <w:sz w:val="24"/>
          <w:szCs w:val="24"/>
        </w:rPr>
        <w:t xml:space="preserve">Design of </w:t>
      </w:r>
      <w:proofErr w:type="spellStart"/>
      <w:r w:rsidRPr="34927EF3">
        <w:rPr>
          <w:rFonts w:ascii="Calibri" w:eastAsiaTheme="minorEastAsia" w:hAnsi="Calibri" w:cs="Calibri"/>
          <w:b/>
          <w:bCs/>
          <w:sz w:val="24"/>
          <w:szCs w:val="24"/>
        </w:rPr>
        <w:t>Superomniphobic</w:t>
      </w:r>
      <w:proofErr w:type="spellEnd"/>
      <w:r w:rsidR="695FF73F" w:rsidRPr="34927EF3">
        <w:rPr>
          <w:rFonts w:ascii="Calibri" w:eastAsiaTheme="minorEastAsia" w:hAnsi="Calibri" w:cs="Calibri"/>
          <w:b/>
          <w:sz w:val="24"/>
          <w:szCs w:val="24"/>
        </w:rPr>
        <w:t xml:space="preserve"> Materials </w:t>
      </w:r>
      <w:r w:rsidRPr="34927EF3">
        <w:rPr>
          <w:rFonts w:ascii="Calibri" w:eastAsiaTheme="minorEastAsia" w:hAnsi="Calibri" w:cs="Calibri"/>
          <w:b/>
          <w:bCs/>
          <w:sz w:val="24"/>
          <w:szCs w:val="24"/>
        </w:rPr>
        <w:t>via Development of Novel, High-throughput, Multi</w:t>
      </w:r>
      <w:r w:rsidR="41AEA41F" w:rsidRPr="505CA355">
        <w:rPr>
          <w:rFonts w:ascii="Calibri" w:eastAsiaTheme="minorEastAsia" w:hAnsi="Calibri" w:cs="Calibri"/>
          <w:b/>
          <w:bCs/>
          <w:sz w:val="24"/>
          <w:szCs w:val="24"/>
        </w:rPr>
        <w:t>-</w:t>
      </w:r>
      <w:r w:rsidRPr="34927EF3">
        <w:rPr>
          <w:rFonts w:ascii="Calibri" w:eastAsiaTheme="minorEastAsia" w:hAnsi="Calibri" w:cs="Calibri"/>
          <w:b/>
          <w:bCs/>
          <w:sz w:val="24"/>
          <w:szCs w:val="24"/>
        </w:rPr>
        <w:t>scale Biological Assays</w:t>
      </w:r>
      <w:r w:rsidR="00CC43CF" w:rsidRPr="41FEB4E6">
        <w:rPr>
          <w:rFonts w:ascii="Calibri" w:eastAsiaTheme="minorEastAsia" w:hAnsi="Calibri" w:cs="Calibri"/>
          <w:b/>
          <w:bCs/>
          <w:sz w:val="24"/>
          <w:szCs w:val="24"/>
        </w:rPr>
        <w:t>-</w:t>
      </w:r>
      <w:r w:rsidR="695FF73F" w:rsidRPr="6BC5837B">
        <w:rPr>
          <w:rFonts w:ascii="Calibri" w:eastAsiaTheme="minorEastAsia" w:hAnsi="Calibri" w:cs="Calibri"/>
          <w:sz w:val="24"/>
          <w:szCs w:val="24"/>
        </w:rPr>
        <w:t xml:space="preserve"> Create thermally and mechanically robust materials and surfaces with combined superhydrophobic and </w:t>
      </w:r>
      <w:proofErr w:type="spellStart"/>
      <w:r w:rsidR="695FF73F" w:rsidRPr="6BC5837B">
        <w:rPr>
          <w:rFonts w:ascii="Calibri" w:eastAsiaTheme="minorEastAsia" w:hAnsi="Calibri" w:cs="Calibri"/>
          <w:sz w:val="24"/>
          <w:szCs w:val="24"/>
        </w:rPr>
        <w:t>superoleophobic</w:t>
      </w:r>
      <w:proofErr w:type="spellEnd"/>
      <w:r w:rsidR="695FF73F" w:rsidRPr="6BC5837B">
        <w:rPr>
          <w:rFonts w:ascii="Calibri" w:eastAsiaTheme="minorEastAsia" w:hAnsi="Calibri" w:cs="Calibri"/>
          <w:sz w:val="24"/>
          <w:szCs w:val="24"/>
        </w:rPr>
        <w:t xml:space="preserve"> properties. The approach should use predictive computational screening and biological high-throughput screening to assess toxicity and bioaccumulation during design.</w:t>
      </w:r>
    </w:p>
    <w:p w14:paraId="35F1CD42" w14:textId="6D7BE754" w:rsidR="00F61B6F" w:rsidRPr="0076518F" w:rsidRDefault="4165D04B" w:rsidP="44425297">
      <w:pPr>
        <w:pStyle w:val="ListParagraph"/>
        <w:numPr>
          <w:ilvl w:val="0"/>
          <w:numId w:val="12"/>
        </w:numPr>
        <w:spacing w:after="0" w:line="240" w:lineRule="auto"/>
        <w:rPr>
          <w:rFonts w:ascii="Calibri" w:eastAsiaTheme="minorEastAsia" w:hAnsi="Calibri" w:cs="Calibri"/>
          <w:sz w:val="24"/>
          <w:szCs w:val="24"/>
        </w:rPr>
      </w:pPr>
      <w:r w:rsidRPr="265EAD29">
        <w:rPr>
          <w:rFonts w:ascii="Calibri" w:eastAsiaTheme="minorEastAsia" w:hAnsi="Calibri" w:cs="Calibri"/>
          <w:b/>
          <w:bCs/>
          <w:sz w:val="24"/>
          <w:szCs w:val="24"/>
        </w:rPr>
        <w:t>Some</w:t>
      </w:r>
      <w:r w:rsidRPr="34927EF3">
        <w:rPr>
          <w:rFonts w:ascii="Calibri" w:eastAsiaTheme="minorEastAsia" w:hAnsi="Calibri" w:cs="Calibri"/>
          <w:b/>
          <w:bCs/>
          <w:sz w:val="24"/>
          <w:szCs w:val="24"/>
        </w:rPr>
        <w:t xml:space="preserve"> Like It Hot: Decoding the Biogeochemical Matrix of</w:t>
      </w:r>
      <w:r w:rsidR="695FF73F" w:rsidRPr="34927EF3">
        <w:rPr>
          <w:rFonts w:ascii="Calibri" w:eastAsiaTheme="minorEastAsia" w:hAnsi="Calibri" w:cs="Calibri"/>
          <w:b/>
          <w:sz w:val="24"/>
          <w:szCs w:val="24"/>
        </w:rPr>
        <w:t xml:space="preserve"> </w:t>
      </w:r>
      <w:r w:rsidR="695FF73F" w:rsidRPr="54A6FA60">
        <w:rPr>
          <w:rFonts w:ascii="Calibri" w:eastAsiaTheme="minorEastAsia" w:hAnsi="Calibri" w:cs="Calibri"/>
          <w:b/>
          <w:sz w:val="24"/>
          <w:szCs w:val="24"/>
        </w:rPr>
        <w:t xml:space="preserve">Fire and </w:t>
      </w:r>
      <w:r w:rsidRPr="34927EF3">
        <w:rPr>
          <w:rFonts w:ascii="Calibri" w:eastAsiaTheme="minorEastAsia" w:hAnsi="Calibri" w:cs="Calibri"/>
          <w:b/>
          <w:bCs/>
          <w:sz w:val="24"/>
          <w:szCs w:val="24"/>
        </w:rPr>
        <w:t>Smoke Borne Particulates</w:t>
      </w:r>
      <w:r w:rsidR="3E5BC882" w:rsidRPr="3FD70B2A">
        <w:rPr>
          <w:rFonts w:ascii="Calibri" w:eastAsiaTheme="minorEastAsia" w:hAnsi="Calibri" w:cs="Calibri"/>
          <w:b/>
          <w:bCs/>
          <w:sz w:val="24"/>
          <w:szCs w:val="24"/>
        </w:rPr>
        <w:t>-</w:t>
      </w:r>
      <w:r w:rsidR="695FF73F" w:rsidRPr="77B398C2">
        <w:rPr>
          <w:rFonts w:ascii="Calibri" w:eastAsiaTheme="minorEastAsia" w:hAnsi="Calibri" w:cs="Calibri"/>
          <w:sz w:val="24"/>
          <w:szCs w:val="24"/>
        </w:rPr>
        <w:t xml:space="preserve"> Develop a mechanistic understanding of the physicochemical, biological, and external factors that govern viable-cell protection and survival within pyrolyzed material. Research should identify mechanisms that enable fire-induced dispersal and establishment in new locations.</w:t>
      </w:r>
    </w:p>
    <w:p w14:paraId="5E8FEBAC" w14:textId="698F94B4" w:rsidR="00B31E68" w:rsidRDefault="3FE1594A" w:rsidP="00B31E68">
      <w:pPr>
        <w:pStyle w:val="ListParagraph"/>
        <w:numPr>
          <w:ilvl w:val="0"/>
          <w:numId w:val="12"/>
        </w:numPr>
        <w:spacing w:after="0" w:line="240" w:lineRule="auto"/>
        <w:rPr>
          <w:rFonts w:ascii="Calibri" w:eastAsiaTheme="minorEastAsia" w:hAnsi="Calibri" w:cs="Calibri"/>
          <w:sz w:val="24"/>
          <w:szCs w:val="24"/>
        </w:rPr>
      </w:pPr>
      <w:r w:rsidRPr="505CA355">
        <w:rPr>
          <w:b/>
          <w:bCs/>
          <w:sz w:val="24"/>
          <w:szCs w:val="24"/>
        </w:rPr>
        <w:t xml:space="preserve">Interfacial </w:t>
      </w:r>
      <w:proofErr w:type="spellStart"/>
      <w:r w:rsidRPr="505CA355">
        <w:rPr>
          <w:b/>
          <w:bCs/>
          <w:sz w:val="24"/>
          <w:szCs w:val="24"/>
        </w:rPr>
        <w:t>Superconcentration</w:t>
      </w:r>
      <w:proofErr w:type="spellEnd"/>
      <w:r w:rsidR="695FF73F" w:rsidRPr="4BA6EE3F">
        <w:rPr>
          <w:rFonts w:ascii="Calibri" w:eastAsiaTheme="minorEastAsia" w:hAnsi="Calibri" w:cs="Calibri"/>
          <w:b/>
          <w:sz w:val="24"/>
          <w:szCs w:val="24"/>
        </w:rPr>
        <w:t xml:space="preserve"> in Extreme </w:t>
      </w:r>
      <w:r w:rsidRPr="505CA355">
        <w:rPr>
          <w:b/>
          <w:bCs/>
          <w:sz w:val="24"/>
          <w:szCs w:val="24"/>
        </w:rPr>
        <w:t>Multiphase Regime</w:t>
      </w:r>
      <w:r w:rsidRPr="7D080460">
        <w:rPr>
          <w:b/>
          <w:bCs/>
          <w:sz w:val="24"/>
          <w:szCs w:val="24"/>
        </w:rPr>
        <w:t>s</w:t>
      </w:r>
      <w:r w:rsidR="00CC43CF" w:rsidRPr="4297B84A">
        <w:rPr>
          <w:rFonts w:ascii="Calibri" w:eastAsiaTheme="minorEastAsia" w:hAnsi="Calibri" w:cs="Calibri"/>
          <w:b/>
          <w:bCs/>
          <w:sz w:val="24"/>
          <w:szCs w:val="24"/>
        </w:rPr>
        <w:t>-</w:t>
      </w:r>
      <w:r w:rsidR="695FF73F" w:rsidRPr="1CF9084B">
        <w:rPr>
          <w:rFonts w:ascii="Calibri" w:eastAsiaTheme="minorEastAsia" w:hAnsi="Calibri" w:cs="Calibri"/>
          <w:sz w:val="24"/>
          <w:szCs w:val="24"/>
        </w:rPr>
        <w:t xml:space="preserve"> Study how </w:t>
      </w:r>
      <w:proofErr w:type="spellStart"/>
      <w:r w:rsidR="695FF73F" w:rsidRPr="1CF9084B">
        <w:rPr>
          <w:rFonts w:ascii="Calibri" w:eastAsiaTheme="minorEastAsia" w:hAnsi="Calibri" w:cs="Calibri"/>
          <w:sz w:val="24"/>
          <w:szCs w:val="24"/>
        </w:rPr>
        <w:t>superconcentrated</w:t>
      </w:r>
      <w:proofErr w:type="spellEnd"/>
      <w:r w:rsidR="695FF73F" w:rsidRPr="1CF9084B">
        <w:rPr>
          <w:rFonts w:ascii="Calibri" w:eastAsiaTheme="minorEastAsia" w:hAnsi="Calibri" w:cs="Calibri"/>
          <w:sz w:val="24"/>
          <w:szCs w:val="24"/>
        </w:rPr>
        <w:t xml:space="preserve"> electrolytes behave at extreme inorganic and biological interfaces, including interfacial structure, ion transport around or across interfaces, and the use of those interfaces to drive novel transformations.</w:t>
      </w:r>
    </w:p>
    <w:p w14:paraId="39FA566B" w14:textId="71D840B9" w:rsidR="00F61B6F" w:rsidRPr="00B31E68" w:rsidRDefault="695FF73F" w:rsidP="00B31E68">
      <w:pPr>
        <w:pStyle w:val="ListParagraph"/>
        <w:numPr>
          <w:ilvl w:val="0"/>
          <w:numId w:val="12"/>
        </w:numPr>
        <w:spacing w:after="0" w:line="240" w:lineRule="auto"/>
        <w:rPr>
          <w:rFonts w:ascii="Calibri" w:eastAsiaTheme="minorEastAsia" w:hAnsi="Calibri" w:cs="Calibri"/>
          <w:sz w:val="24"/>
          <w:szCs w:val="24"/>
        </w:rPr>
      </w:pPr>
      <w:r w:rsidRPr="00B31E68">
        <w:rPr>
          <w:rFonts w:ascii="Calibri" w:eastAsiaTheme="minorEastAsia" w:hAnsi="Calibri" w:cs="Calibri"/>
          <w:b/>
          <w:bCs/>
          <w:sz w:val="24"/>
          <w:szCs w:val="24"/>
        </w:rPr>
        <w:t xml:space="preserve">Atomic </w:t>
      </w:r>
      <w:r w:rsidR="4C2CC01C" w:rsidRPr="00B31E68">
        <w:rPr>
          <w:rFonts w:ascii="Calibri" w:eastAsiaTheme="minorEastAsia" w:hAnsi="Calibri" w:cs="Calibri"/>
          <w:b/>
          <w:bCs/>
          <w:sz w:val="24"/>
          <w:szCs w:val="24"/>
        </w:rPr>
        <w:t>and Molecular Hybrid</w:t>
      </w:r>
      <w:r w:rsidRPr="00B31E68">
        <w:rPr>
          <w:rFonts w:ascii="Calibri" w:eastAsiaTheme="minorEastAsia" w:hAnsi="Calibri" w:cs="Calibri"/>
          <w:b/>
          <w:sz w:val="24"/>
          <w:szCs w:val="24"/>
        </w:rPr>
        <w:t xml:space="preserve"> Quantum </w:t>
      </w:r>
      <w:r w:rsidR="4C2CC01C" w:rsidRPr="00B31E68">
        <w:rPr>
          <w:rFonts w:ascii="Calibri" w:eastAsiaTheme="minorEastAsia" w:hAnsi="Calibri" w:cs="Calibri"/>
          <w:b/>
          <w:bCs/>
          <w:sz w:val="24"/>
          <w:szCs w:val="24"/>
        </w:rPr>
        <w:t>Solids</w:t>
      </w:r>
      <w:r w:rsidR="00CC43CF" w:rsidRPr="00B31E68">
        <w:rPr>
          <w:rFonts w:ascii="Calibri" w:eastAsiaTheme="minorEastAsia" w:hAnsi="Calibri" w:cs="Calibri"/>
          <w:b/>
          <w:bCs/>
          <w:sz w:val="24"/>
          <w:szCs w:val="24"/>
        </w:rPr>
        <w:t>-</w:t>
      </w:r>
      <w:r w:rsidRPr="00B31E68">
        <w:rPr>
          <w:rFonts w:ascii="Calibri" w:eastAsiaTheme="minorEastAsia" w:hAnsi="Calibri" w:cs="Calibri"/>
          <w:sz w:val="24"/>
          <w:szCs w:val="24"/>
        </w:rPr>
        <w:t xml:space="preserve"> Create layered atomic crystals with ordered atomic or molecular species. Research should clarify intercalation processes and interactions between intercalants and van der Waals host layers, then apply that knowledge to artificial hybrid superstructures with novel properties.</w:t>
      </w:r>
    </w:p>
    <w:p w14:paraId="33F99091" w14:textId="77777777" w:rsidR="008B7BE9" w:rsidRDefault="008B7BE9" w:rsidP="000F0C3C">
      <w:pPr>
        <w:pStyle w:val="Heading2"/>
        <w:spacing w:before="0" w:after="0" w:line="240" w:lineRule="auto"/>
        <w:rPr>
          <w:rFonts w:ascii="Calibri" w:eastAsiaTheme="minorEastAsia" w:hAnsi="Calibri" w:cs="Calibri"/>
          <w:b/>
          <w:bCs/>
          <w:color w:val="auto"/>
          <w:sz w:val="24"/>
          <w:szCs w:val="24"/>
        </w:rPr>
      </w:pPr>
    </w:p>
    <w:p w14:paraId="763C6E2F" w14:textId="0253EC5E" w:rsidR="00F61B6F" w:rsidRPr="0076518F" w:rsidRDefault="695FF73F" w:rsidP="3B3F2D3F">
      <w:pPr>
        <w:pStyle w:val="Heading2"/>
        <w:spacing w:before="0" w:after="0" w:line="240" w:lineRule="auto"/>
        <w:rPr>
          <w:rFonts w:ascii="Calibri" w:eastAsiaTheme="minorEastAsia" w:hAnsi="Calibri" w:cs="Calibri"/>
          <w:color w:val="auto"/>
          <w:sz w:val="24"/>
          <w:szCs w:val="24"/>
        </w:rPr>
      </w:pPr>
      <w:r w:rsidRPr="0076518F">
        <w:rPr>
          <w:rFonts w:ascii="Calibri" w:eastAsiaTheme="minorEastAsia" w:hAnsi="Calibri" w:cs="Calibri"/>
          <w:b/>
          <w:bCs/>
          <w:color w:val="auto"/>
          <w:sz w:val="24"/>
          <w:szCs w:val="24"/>
        </w:rPr>
        <w:t>ONR Topics</w:t>
      </w:r>
      <w:r w:rsidR="68E5A5DC" w:rsidRPr="0076518F">
        <w:rPr>
          <w:rFonts w:ascii="Calibri" w:eastAsiaTheme="minorEastAsia" w:hAnsi="Calibri" w:cs="Calibri"/>
          <w:b/>
          <w:bCs/>
          <w:color w:val="auto"/>
          <w:sz w:val="24"/>
          <w:szCs w:val="24"/>
        </w:rPr>
        <w:t xml:space="preserve">: </w:t>
      </w:r>
      <w:r w:rsidRPr="1BC8DDD9">
        <w:rPr>
          <w:rFonts w:ascii="Calibri" w:eastAsiaTheme="minorEastAsia" w:hAnsi="Calibri" w:cs="Calibri"/>
          <w:color w:val="auto"/>
          <w:sz w:val="24"/>
          <w:szCs w:val="24"/>
        </w:rPr>
        <w:t>ONR topics focus on resilience, adaptation, and emergent behavior across AI, communications, atmospheric physics, bioengineering, materials, energy systems, and advanced manufacturing.</w:t>
      </w:r>
    </w:p>
    <w:p w14:paraId="09CD239B" w14:textId="6257B676" w:rsidR="00F61B6F" w:rsidRPr="0076518F" w:rsidRDefault="695FF73F" w:rsidP="56DB65FD">
      <w:pPr>
        <w:pStyle w:val="ListParagraph"/>
        <w:numPr>
          <w:ilvl w:val="0"/>
          <w:numId w:val="10"/>
        </w:numPr>
        <w:spacing w:after="0" w:line="240" w:lineRule="auto"/>
        <w:rPr>
          <w:rFonts w:ascii="Calibri" w:eastAsiaTheme="minorEastAsia" w:hAnsi="Calibri" w:cs="Calibri"/>
          <w:sz w:val="24"/>
          <w:szCs w:val="24"/>
        </w:rPr>
      </w:pPr>
      <w:r w:rsidRPr="56DB65FD">
        <w:rPr>
          <w:rFonts w:ascii="Calibri" w:eastAsiaTheme="minorEastAsia" w:hAnsi="Calibri" w:cs="Calibri"/>
          <w:b/>
          <w:sz w:val="24"/>
          <w:szCs w:val="24"/>
        </w:rPr>
        <w:t>Distinguishing AI-Generated and Human-</w:t>
      </w:r>
      <w:r w:rsidR="108D1C8A" w:rsidRPr="56DB65FD">
        <w:rPr>
          <w:rFonts w:ascii="Calibri" w:eastAsiaTheme="minorEastAsia" w:hAnsi="Calibri" w:cs="Calibri"/>
          <w:b/>
          <w:bCs/>
          <w:sz w:val="24"/>
          <w:szCs w:val="24"/>
        </w:rPr>
        <w:t xml:space="preserve"> </w:t>
      </w:r>
      <w:r w:rsidRPr="56DB65FD">
        <w:rPr>
          <w:rFonts w:ascii="Calibri" w:eastAsiaTheme="minorEastAsia" w:hAnsi="Calibri" w:cs="Calibri"/>
          <w:b/>
          <w:sz w:val="24"/>
          <w:szCs w:val="24"/>
        </w:rPr>
        <w:t>Created Content</w:t>
      </w:r>
      <w:r w:rsidR="3DDC5C13" w:rsidRPr="56DB65FD">
        <w:rPr>
          <w:rFonts w:ascii="Calibri" w:eastAsiaTheme="minorEastAsia" w:hAnsi="Calibri" w:cs="Calibri"/>
          <w:b/>
          <w:bCs/>
          <w:sz w:val="24"/>
          <w:szCs w:val="24"/>
        </w:rPr>
        <w:t>-</w:t>
      </w:r>
      <w:r w:rsidRPr="56DB65FD">
        <w:rPr>
          <w:rFonts w:ascii="Calibri" w:eastAsiaTheme="minorEastAsia" w:hAnsi="Calibri" w:cs="Calibri"/>
          <w:sz w:val="24"/>
          <w:szCs w:val="24"/>
        </w:rPr>
        <w:t xml:space="preserve"> Develop methods for distinguishing AI-generated content from human-created content across text, audio, image, and video. The work may address static content or dynamic content generated during online </w:t>
      </w:r>
      <w:r w:rsidR="3252547E" w:rsidRPr="56DB65FD">
        <w:rPr>
          <w:rFonts w:ascii="Calibri" w:eastAsiaTheme="minorEastAsia" w:hAnsi="Calibri" w:cs="Calibri"/>
          <w:sz w:val="24"/>
          <w:szCs w:val="24"/>
        </w:rPr>
        <w:t>interactions and</w:t>
      </w:r>
      <w:r w:rsidRPr="56DB65FD">
        <w:rPr>
          <w:rFonts w:ascii="Calibri" w:eastAsiaTheme="minorEastAsia" w:hAnsi="Calibri" w:cs="Calibri"/>
          <w:sz w:val="24"/>
          <w:szCs w:val="24"/>
        </w:rPr>
        <w:t xml:space="preserve"> should include theory for when such distinctions are or are not possible.</w:t>
      </w:r>
    </w:p>
    <w:p w14:paraId="66FC2C7D" w14:textId="60C4F952" w:rsidR="00F61B6F" w:rsidRPr="0076518F" w:rsidRDefault="695FF73F" w:rsidP="3D811F2B">
      <w:pPr>
        <w:pStyle w:val="ListParagraph"/>
        <w:numPr>
          <w:ilvl w:val="0"/>
          <w:numId w:val="10"/>
        </w:numPr>
        <w:spacing w:after="0" w:line="240" w:lineRule="auto"/>
        <w:rPr>
          <w:rFonts w:ascii="Calibri" w:eastAsiaTheme="minorEastAsia" w:hAnsi="Calibri" w:cs="Calibri"/>
          <w:sz w:val="24"/>
          <w:szCs w:val="24"/>
        </w:rPr>
      </w:pPr>
      <w:proofErr w:type="spellStart"/>
      <w:r w:rsidRPr="4E0DFED1">
        <w:rPr>
          <w:rFonts w:ascii="Calibri" w:eastAsiaTheme="minorEastAsia" w:hAnsi="Calibri" w:cs="Calibri"/>
          <w:b/>
          <w:sz w:val="24"/>
          <w:szCs w:val="24"/>
        </w:rPr>
        <w:t>Troposcatter</w:t>
      </w:r>
      <w:proofErr w:type="spellEnd"/>
      <w:r w:rsidRPr="4E0DFED1">
        <w:rPr>
          <w:rFonts w:ascii="Calibri" w:eastAsiaTheme="minorEastAsia" w:hAnsi="Calibri" w:cs="Calibri"/>
          <w:b/>
          <w:sz w:val="24"/>
          <w:szCs w:val="24"/>
        </w:rPr>
        <w:t xml:space="preserve"> </w:t>
      </w:r>
      <w:r w:rsidR="34427432" w:rsidRPr="4E0DFED1">
        <w:rPr>
          <w:rFonts w:eastAsiaTheme="minorEastAsia"/>
          <w:b/>
          <w:bCs/>
          <w:sz w:val="24"/>
          <w:szCs w:val="24"/>
        </w:rPr>
        <w:t>Sensitivity to Atmospheric and Electromagnetic Condition</w:t>
      </w:r>
      <w:r w:rsidR="34427432" w:rsidRPr="21A3A36C">
        <w:rPr>
          <w:b/>
          <w:bCs/>
          <w:sz w:val="24"/>
          <w:szCs w:val="24"/>
        </w:rPr>
        <w:t>s</w:t>
      </w:r>
      <w:r w:rsidR="3E5BC882" w:rsidRPr="431DA2B0">
        <w:rPr>
          <w:rFonts w:ascii="Calibri" w:eastAsiaTheme="minorEastAsia" w:hAnsi="Calibri" w:cs="Calibri"/>
          <w:b/>
          <w:bCs/>
          <w:sz w:val="24"/>
          <w:szCs w:val="24"/>
        </w:rPr>
        <w:t>-</w:t>
      </w:r>
      <w:r w:rsidRPr="2A4BD17D">
        <w:rPr>
          <w:rFonts w:ascii="Calibri" w:eastAsiaTheme="minorEastAsia" w:hAnsi="Calibri" w:cs="Calibri"/>
          <w:sz w:val="24"/>
          <w:szCs w:val="24"/>
        </w:rPr>
        <w:t xml:space="preserve"> Conduct a state-of-the-science analysis using theory, observations, and modeling to determine how environmental conditions and predictability affect radio link performance and optimal characteristics across radio technologies using </w:t>
      </w:r>
      <w:proofErr w:type="spellStart"/>
      <w:r w:rsidRPr="2A4BD17D">
        <w:rPr>
          <w:rFonts w:ascii="Calibri" w:eastAsiaTheme="minorEastAsia" w:hAnsi="Calibri" w:cs="Calibri"/>
          <w:sz w:val="24"/>
          <w:szCs w:val="24"/>
        </w:rPr>
        <w:t>troposcatter</w:t>
      </w:r>
      <w:proofErr w:type="spellEnd"/>
      <w:r w:rsidRPr="2A4BD17D">
        <w:rPr>
          <w:rFonts w:ascii="Calibri" w:eastAsiaTheme="minorEastAsia" w:hAnsi="Calibri" w:cs="Calibri"/>
          <w:sz w:val="24"/>
          <w:szCs w:val="24"/>
        </w:rPr>
        <w:t xml:space="preserve"> beyond-line-of-sight communication.</w:t>
      </w:r>
    </w:p>
    <w:p w14:paraId="2F12F333" w14:textId="3BCA4EB3" w:rsidR="00F61B6F" w:rsidRPr="0076518F" w:rsidRDefault="72F9A00A" w:rsidP="204A89E8">
      <w:pPr>
        <w:pStyle w:val="ListParagraph"/>
        <w:numPr>
          <w:ilvl w:val="0"/>
          <w:numId w:val="10"/>
        </w:numPr>
        <w:spacing w:after="0" w:line="240" w:lineRule="auto"/>
        <w:rPr>
          <w:rFonts w:ascii="Calibri" w:eastAsiaTheme="minorEastAsia" w:hAnsi="Calibri" w:cs="Calibri"/>
          <w:sz w:val="24"/>
          <w:szCs w:val="24"/>
        </w:rPr>
      </w:pPr>
      <w:r w:rsidRPr="5BEB60AB">
        <w:rPr>
          <w:rFonts w:ascii="Calibri" w:eastAsiaTheme="minorEastAsia" w:hAnsi="Calibri" w:cs="Calibri"/>
          <w:b/>
          <w:bCs/>
          <w:sz w:val="24"/>
          <w:szCs w:val="24"/>
        </w:rPr>
        <w:t>Interface Mediated Control of</w:t>
      </w:r>
      <w:r w:rsidR="695FF73F" w:rsidRPr="5BEB60AB">
        <w:rPr>
          <w:rFonts w:ascii="Calibri" w:eastAsiaTheme="minorEastAsia" w:hAnsi="Calibri" w:cs="Calibri"/>
          <w:b/>
          <w:sz w:val="24"/>
          <w:szCs w:val="24"/>
        </w:rPr>
        <w:t xml:space="preserve"> Biofilm </w:t>
      </w:r>
      <w:r w:rsidRPr="5BEB60AB">
        <w:rPr>
          <w:rFonts w:ascii="Calibri" w:eastAsiaTheme="minorEastAsia" w:hAnsi="Calibri" w:cs="Calibri"/>
          <w:b/>
          <w:bCs/>
          <w:sz w:val="24"/>
          <w:szCs w:val="24"/>
        </w:rPr>
        <w:t>Function</w:t>
      </w:r>
      <w:r w:rsidR="52261ADA" w:rsidRPr="5BEB60AB">
        <w:rPr>
          <w:rFonts w:ascii="Calibri" w:eastAsiaTheme="minorEastAsia" w:hAnsi="Calibri" w:cs="Calibri"/>
          <w:b/>
          <w:bCs/>
          <w:sz w:val="24"/>
          <w:szCs w:val="24"/>
        </w:rPr>
        <w:t>s</w:t>
      </w:r>
      <w:r w:rsidR="00CC43CF">
        <w:rPr>
          <w:rFonts w:ascii="Calibri" w:eastAsiaTheme="minorEastAsia" w:hAnsi="Calibri" w:cs="Calibri"/>
          <w:b/>
          <w:bCs/>
          <w:sz w:val="24"/>
          <w:szCs w:val="24"/>
        </w:rPr>
        <w:t>-</w:t>
      </w:r>
      <w:r w:rsidR="695FF73F">
        <w:rPr>
          <w:rFonts w:ascii="Calibri" w:eastAsiaTheme="minorEastAsia" w:hAnsi="Calibri" w:cs="Calibri"/>
          <w:b/>
          <w:sz w:val="24"/>
          <w:szCs w:val="24"/>
        </w:rPr>
        <w:t xml:space="preserve"> </w:t>
      </w:r>
      <w:r w:rsidR="695FF73F" w:rsidRPr="734B03B6">
        <w:rPr>
          <w:rFonts w:ascii="Calibri" w:eastAsiaTheme="minorEastAsia" w:hAnsi="Calibri" w:cs="Calibri"/>
          <w:sz w:val="24"/>
          <w:szCs w:val="24"/>
        </w:rPr>
        <w:t>Develop models for emergent biofilm function and investigate synthetic material interfaces that act as “ecological conductors.” These interfaces would selectively recruit beneficial native biofilm communities and guide metabolic activity toward functions such as macrofouling deterrence, material healing, corrosion protection, or hierarchical structure formation.</w:t>
      </w:r>
    </w:p>
    <w:p w14:paraId="67AE9F4B" w14:textId="30F67B2F" w:rsidR="695FF73F" w:rsidRDefault="695FF73F" w:rsidP="15DD2667">
      <w:pPr>
        <w:pStyle w:val="ListParagraph"/>
        <w:numPr>
          <w:ilvl w:val="0"/>
          <w:numId w:val="10"/>
        </w:numPr>
        <w:spacing w:after="0" w:line="240" w:lineRule="auto"/>
        <w:rPr>
          <w:rFonts w:ascii="Calibri" w:eastAsiaTheme="minorEastAsia" w:hAnsi="Calibri" w:cs="Calibri"/>
          <w:sz w:val="24"/>
          <w:szCs w:val="24"/>
        </w:rPr>
      </w:pPr>
      <w:r w:rsidRPr="0774B0B4">
        <w:rPr>
          <w:rFonts w:ascii="Calibri" w:eastAsiaTheme="minorEastAsia" w:hAnsi="Calibri" w:cs="Calibri"/>
          <w:b/>
          <w:bCs/>
          <w:sz w:val="24"/>
          <w:szCs w:val="24"/>
        </w:rPr>
        <w:t>High</w:t>
      </w:r>
      <w:r w:rsidRPr="1D4ADAA4">
        <w:rPr>
          <w:rFonts w:ascii="Calibri" w:eastAsiaTheme="minorEastAsia" w:hAnsi="Calibri" w:cs="Calibri"/>
          <w:b/>
          <w:bCs/>
          <w:sz w:val="24"/>
          <w:szCs w:val="24"/>
        </w:rPr>
        <w:t xml:space="preserve">-Entropy Electrochemical </w:t>
      </w:r>
      <w:r w:rsidRPr="3300C536">
        <w:rPr>
          <w:rFonts w:ascii="Calibri" w:eastAsiaTheme="minorEastAsia" w:hAnsi="Calibri" w:cs="Calibri"/>
          <w:b/>
          <w:bCs/>
          <w:sz w:val="24"/>
          <w:szCs w:val="24"/>
        </w:rPr>
        <w:t>Material</w:t>
      </w:r>
      <w:r w:rsidR="00CC43CF">
        <w:rPr>
          <w:rFonts w:ascii="Calibri" w:eastAsiaTheme="minorEastAsia" w:hAnsi="Calibri" w:cs="Calibri"/>
          <w:b/>
          <w:bCs/>
          <w:sz w:val="24"/>
          <w:szCs w:val="24"/>
        </w:rPr>
        <w:t xml:space="preserve">- </w:t>
      </w:r>
      <w:r w:rsidRPr="48C22E2D">
        <w:rPr>
          <w:rFonts w:ascii="Calibri" w:eastAsiaTheme="minorEastAsia" w:hAnsi="Calibri" w:cs="Calibri"/>
          <w:sz w:val="24"/>
          <w:szCs w:val="24"/>
        </w:rPr>
        <w:t xml:space="preserve">Establish a fundamental understanding of ensemble properties in high-entropy materials that produce unusual electrochemical </w:t>
      </w:r>
      <w:r w:rsidR="3C420DF7" w:rsidRPr="48C22E2D">
        <w:rPr>
          <w:rFonts w:ascii="Calibri" w:eastAsiaTheme="minorEastAsia" w:hAnsi="Calibri" w:cs="Calibri"/>
          <w:sz w:val="24"/>
          <w:szCs w:val="24"/>
        </w:rPr>
        <w:t>behavior and</w:t>
      </w:r>
      <w:r w:rsidRPr="48C22E2D">
        <w:rPr>
          <w:rFonts w:ascii="Calibri" w:eastAsiaTheme="minorEastAsia" w:hAnsi="Calibri" w:cs="Calibri"/>
          <w:sz w:val="24"/>
          <w:szCs w:val="24"/>
        </w:rPr>
        <w:t xml:space="preserve"> use high-entropy design principles to target functionality for energy storage and conversion.</w:t>
      </w:r>
    </w:p>
    <w:p w14:paraId="0EE89915" w14:textId="68F3F38D" w:rsidR="000F0C3C" w:rsidRPr="00DC1C45" w:rsidRDefault="0C9A3FB2" w:rsidP="000F0C3C">
      <w:pPr>
        <w:pStyle w:val="ListParagraph"/>
        <w:numPr>
          <w:ilvl w:val="0"/>
          <w:numId w:val="10"/>
        </w:numPr>
        <w:spacing w:after="0" w:line="240" w:lineRule="auto"/>
        <w:rPr>
          <w:rFonts w:ascii="Calibri" w:eastAsiaTheme="minorEastAsia" w:hAnsi="Calibri" w:cs="Calibri"/>
          <w:sz w:val="24"/>
          <w:szCs w:val="24"/>
        </w:rPr>
      </w:pPr>
      <w:r w:rsidRPr="37671279">
        <w:rPr>
          <w:rFonts w:ascii="Calibri" w:eastAsiaTheme="minorEastAsia" w:hAnsi="Calibri" w:cs="Calibri"/>
          <w:b/>
          <w:bCs/>
          <w:sz w:val="24"/>
          <w:szCs w:val="24"/>
        </w:rPr>
        <w:t>Bio-Inspired</w:t>
      </w:r>
      <w:r w:rsidR="695FF73F" w:rsidRPr="76B6715A">
        <w:rPr>
          <w:rFonts w:ascii="Calibri" w:eastAsiaTheme="minorEastAsia" w:hAnsi="Calibri" w:cs="Calibri"/>
          <w:b/>
          <w:bCs/>
          <w:sz w:val="24"/>
          <w:szCs w:val="24"/>
        </w:rPr>
        <w:t xml:space="preserve"> Autonomous </w:t>
      </w:r>
      <w:r w:rsidRPr="37671279">
        <w:rPr>
          <w:rFonts w:ascii="Calibri" w:eastAsiaTheme="minorEastAsia" w:hAnsi="Calibri" w:cs="Calibri"/>
          <w:b/>
          <w:bCs/>
          <w:sz w:val="24"/>
          <w:szCs w:val="24"/>
        </w:rPr>
        <w:t xml:space="preserve">and Recurrent </w:t>
      </w:r>
      <w:r w:rsidR="695FF73F" w:rsidRPr="76B6715A">
        <w:rPr>
          <w:rFonts w:ascii="Calibri" w:eastAsiaTheme="minorEastAsia" w:hAnsi="Calibri" w:cs="Calibri"/>
          <w:b/>
          <w:bCs/>
          <w:sz w:val="24"/>
          <w:szCs w:val="24"/>
        </w:rPr>
        <w:t xml:space="preserve">Self-Healing </w:t>
      </w:r>
      <w:r w:rsidRPr="37671279">
        <w:rPr>
          <w:rFonts w:ascii="Calibri" w:eastAsiaTheme="minorEastAsia" w:hAnsi="Calibri" w:cs="Calibri"/>
          <w:b/>
          <w:bCs/>
          <w:sz w:val="24"/>
          <w:szCs w:val="24"/>
        </w:rPr>
        <w:t>in Materials and Structures</w:t>
      </w:r>
      <w:r w:rsidR="3E5BC882" w:rsidRPr="11E85718">
        <w:rPr>
          <w:rFonts w:ascii="Calibri" w:eastAsiaTheme="minorEastAsia" w:hAnsi="Calibri" w:cs="Calibri"/>
          <w:b/>
          <w:bCs/>
          <w:sz w:val="24"/>
          <w:szCs w:val="24"/>
        </w:rPr>
        <w:t>-</w:t>
      </w:r>
      <w:r w:rsidR="695FF73F" w:rsidRPr="5235083A">
        <w:rPr>
          <w:rFonts w:ascii="Calibri" w:eastAsiaTheme="minorEastAsia" w:hAnsi="Calibri" w:cs="Calibri"/>
          <w:sz w:val="24"/>
          <w:szCs w:val="24"/>
        </w:rPr>
        <w:t xml:space="preserve"> Identify the fundamental mechanisms that enable autonomous and recurrent self-healing in artificial materials and structures. Research should use advanced manufacturing technologies, including additive manufacturing, and draw inspiration from living materials.</w:t>
      </w:r>
    </w:p>
    <w:p w14:paraId="504781A8" w14:textId="7D566846" w:rsidR="000F0C3C" w:rsidRPr="0076518F" w:rsidRDefault="000F0C3C" w:rsidP="0076518F">
      <w:pPr>
        <w:spacing w:after="0" w:line="240" w:lineRule="auto"/>
        <w:rPr>
          <w:rFonts w:ascii="Calibri" w:eastAsiaTheme="minorEastAsia" w:hAnsi="Calibri" w:cs="Calibri"/>
          <w:sz w:val="24"/>
          <w:szCs w:val="24"/>
        </w:rPr>
      </w:pPr>
    </w:p>
    <w:p w14:paraId="539AC1A2" w14:textId="7F17A4AA" w:rsidR="00F61B6F" w:rsidRPr="00B66A38" w:rsidRDefault="695FF73F" w:rsidP="0076518F">
      <w:pPr>
        <w:pStyle w:val="Heading1"/>
        <w:spacing w:before="0" w:after="0" w:line="240" w:lineRule="auto"/>
        <w:rPr>
          <w:rFonts w:ascii="Calibri" w:eastAsiaTheme="minorEastAsia" w:hAnsi="Calibri" w:cs="Calibri"/>
          <w:b/>
          <w:color w:val="auto"/>
          <w:sz w:val="24"/>
          <w:szCs w:val="24"/>
          <w:u w:val="single"/>
        </w:rPr>
      </w:pPr>
      <w:r w:rsidRPr="0076518F">
        <w:rPr>
          <w:rFonts w:ascii="Calibri" w:eastAsiaTheme="minorEastAsia" w:hAnsi="Calibri" w:cs="Calibri"/>
          <w:b/>
          <w:bCs/>
          <w:color w:val="auto"/>
          <w:sz w:val="24"/>
          <w:szCs w:val="24"/>
          <w:u w:val="single"/>
        </w:rPr>
        <w:t>FY26 and FY27 NOFO Comparison</w:t>
      </w:r>
    </w:p>
    <w:p w14:paraId="4D9192DD" w14:textId="08CC7900" w:rsidR="00B97D2F" w:rsidRDefault="00DC1C45" w:rsidP="00B97D2F">
      <w:pPr>
        <w:spacing w:after="0"/>
        <w:rPr>
          <w:rFonts w:ascii="Calibri" w:eastAsiaTheme="minorEastAsia" w:hAnsi="Calibri" w:cs="Calibri"/>
          <w:sz w:val="24"/>
          <w:szCs w:val="24"/>
        </w:rPr>
      </w:pPr>
      <w:r w:rsidRPr="00D87C96">
        <w:rPr>
          <w:rFonts w:ascii="Calibri" w:hAnsi="Calibri" w:cs="Calibri"/>
          <w:sz w:val="24"/>
          <w:szCs w:val="24"/>
        </w:rPr>
        <w:t xml:space="preserve">The </w:t>
      </w:r>
      <w:r>
        <w:rPr>
          <w:rFonts w:ascii="Calibri" w:hAnsi="Calibri" w:cs="Calibri"/>
          <w:sz w:val="24"/>
          <w:szCs w:val="24"/>
        </w:rPr>
        <w:t>FY26</w:t>
      </w:r>
      <w:r w:rsidRPr="00D87C96">
        <w:rPr>
          <w:rFonts w:ascii="Calibri" w:hAnsi="Calibri" w:cs="Calibri"/>
          <w:sz w:val="24"/>
          <w:szCs w:val="24"/>
        </w:rPr>
        <w:t xml:space="preserve"> and FY27 </w:t>
      </w:r>
      <w:r>
        <w:rPr>
          <w:rFonts w:ascii="Calibri" w:hAnsi="Calibri" w:cs="Calibri"/>
          <w:sz w:val="24"/>
          <w:szCs w:val="24"/>
        </w:rPr>
        <w:t>MURI NOFOs</w:t>
      </w:r>
      <w:r w:rsidRPr="00D87C96">
        <w:rPr>
          <w:rFonts w:ascii="Calibri" w:eastAsiaTheme="minorEastAsia" w:hAnsi="Calibri" w:cs="Calibri"/>
          <w:sz w:val="24"/>
          <w:szCs w:val="24"/>
        </w:rPr>
        <w:t xml:space="preserve"> are similar in structure and purpose, as the program's mission of fostering innovative, multidisciplinary basic research for the </w:t>
      </w:r>
      <w:proofErr w:type="spellStart"/>
      <w:r w:rsidRPr="00D87C96">
        <w:rPr>
          <w:rFonts w:ascii="Calibri" w:eastAsiaTheme="minorEastAsia" w:hAnsi="Calibri" w:cs="Calibri"/>
          <w:sz w:val="24"/>
          <w:szCs w:val="24"/>
        </w:rPr>
        <w:t>DoW</w:t>
      </w:r>
      <w:proofErr w:type="spellEnd"/>
      <w:r w:rsidRPr="00D87C96">
        <w:rPr>
          <w:rFonts w:ascii="Calibri" w:eastAsiaTheme="minorEastAsia" w:hAnsi="Calibri" w:cs="Calibri"/>
          <w:sz w:val="24"/>
          <w:szCs w:val="24"/>
        </w:rPr>
        <w:t xml:space="preserve"> remains the same. </w:t>
      </w:r>
      <w:r w:rsidR="00F167ED">
        <w:rPr>
          <w:rFonts w:ascii="Calibri" w:eastAsiaTheme="minorEastAsia" w:hAnsi="Calibri" w:cs="Calibri"/>
          <w:sz w:val="24"/>
          <w:szCs w:val="24"/>
        </w:rPr>
        <w:t>C</w:t>
      </w:r>
      <w:r w:rsidRPr="00D87C96">
        <w:rPr>
          <w:rFonts w:ascii="Calibri" w:eastAsiaTheme="minorEastAsia" w:hAnsi="Calibri" w:cs="Calibri"/>
          <w:sz w:val="24"/>
          <w:szCs w:val="24"/>
        </w:rPr>
        <w:t xml:space="preserve">hanges include the incorporation of the Gold Standard Science requirement in applicant evaluation and a new set of topics that are more specialized and less broad, with a focus on </w:t>
      </w:r>
      <w:r w:rsidR="00F167ED">
        <w:rPr>
          <w:rFonts w:ascii="Calibri" w:eastAsiaTheme="minorEastAsia" w:hAnsi="Calibri" w:cs="Calibri"/>
          <w:sz w:val="24"/>
          <w:szCs w:val="24"/>
        </w:rPr>
        <w:t>AI</w:t>
      </w:r>
      <w:r w:rsidRPr="00D87C96">
        <w:rPr>
          <w:rFonts w:ascii="Calibri" w:eastAsiaTheme="minorEastAsia" w:hAnsi="Calibri" w:cs="Calibri"/>
          <w:sz w:val="24"/>
          <w:szCs w:val="24"/>
        </w:rPr>
        <w:t>, advanced materials, and bio-inspired technology.</w:t>
      </w:r>
    </w:p>
    <w:p w14:paraId="04FF189E" w14:textId="77777777" w:rsidR="00B97D2F" w:rsidRDefault="00B97D2F" w:rsidP="00B97D2F">
      <w:pPr>
        <w:spacing w:after="0"/>
        <w:rPr>
          <w:rFonts w:ascii="Calibri" w:eastAsiaTheme="minorEastAsia" w:hAnsi="Calibri" w:cs="Calibri"/>
          <w:sz w:val="24"/>
          <w:szCs w:val="24"/>
        </w:rPr>
      </w:pPr>
    </w:p>
    <w:p w14:paraId="52F0691C" w14:textId="7A6805AE" w:rsidR="00DC1C45" w:rsidRPr="0076518F" w:rsidRDefault="00DC1C45" w:rsidP="00B97D2F">
      <w:pPr>
        <w:spacing w:after="0"/>
        <w:rPr>
          <w:rFonts w:ascii="Calibri" w:eastAsiaTheme="minorEastAsia" w:hAnsi="Calibri" w:cs="Calibri"/>
          <w:sz w:val="24"/>
          <w:szCs w:val="24"/>
        </w:rPr>
      </w:pPr>
      <w:r>
        <w:rPr>
          <w:rFonts w:ascii="Calibri" w:eastAsiaTheme="minorEastAsia" w:hAnsi="Calibri" w:cs="Calibri"/>
          <w:sz w:val="24"/>
          <w:szCs w:val="24"/>
        </w:rPr>
        <w:t xml:space="preserve">Notable </w:t>
      </w:r>
      <w:r w:rsidR="00B97D2F">
        <w:rPr>
          <w:rFonts w:ascii="Calibri" w:eastAsiaTheme="minorEastAsia" w:hAnsi="Calibri" w:cs="Calibri"/>
          <w:sz w:val="24"/>
          <w:szCs w:val="24"/>
        </w:rPr>
        <w:t>differences</w:t>
      </w:r>
      <w:r>
        <w:rPr>
          <w:rFonts w:ascii="Calibri" w:eastAsiaTheme="minorEastAsia" w:hAnsi="Calibri" w:cs="Calibri"/>
          <w:sz w:val="24"/>
          <w:szCs w:val="24"/>
        </w:rPr>
        <w:t xml:space="preserve"> and similarities include:</w:t>
      </w:r>
    </w:p>
    <w:p w14:paraId="056D7BE2" w14:textId="11EA7E62" w:rsidR="00F61B6F" w:rsidRPr="00604C0A" w:rsidRDefault="695FF73F" w:rsidP="00604C0A">
      <w:pPr>
        <w:pStyle w:val="ListParagraph"/>
        <w:numPr>
          <w:ilvl w:val="0"/>
          <w:numId w:val="13"/>
        </w:numPr>
        <w:spacing w:after="0" w:line="240" w:lineRule="auto"/>
        <w:rPr>
          <w:rFonts w:ascii="Calibri" w:eastAsiaTheme="minorEastAsia" w:hAnsi="Calibri" w:cs="Calibri"/>
          <w:sz w:val="24"/>
          <w:szCs w:val="24"/>
        </w:rPr>
      </w:pPr>
      <w:r w:rsidRPr="57A79C00">
        <w:rPr>
          <w:rFonts w:ascii="Calibri" w:eastAsiaTheme="minorEastAsia" w:hAnsi="Calibri" w:cs="Calibri"/>
          <w:b/>
          <w:sz w:val="24"/>
          <w:szCs w:val="24"/>
        </w:rPr>
        <w:t>Eligibility:</w:t>
      </w:r>
      <w:r w:rsidRPr="57A79C00">
        <w:rPr>
          <w:rFonts w:ascii="Calibri" w:eastAsiaTheme="minorEastAsia" w:hAnsi="Calibri" w:cs="Calibri"/>
          <w:sz w:val="24"/>
          <w:szCs w:val="24"/>
        </w:rPr>
        <w:t xml:space="preserve"> Both NOFOs are limited to U.S. universities with degree-granting science or engineering programs. The </w:t>
      </w:r>
      <w:r w:rsidRPr="0EBAD208">
        <w:rPr>
          <w:rFonts w:ascii="Calibri" w:eastAsiaTheme="minorEastAsia" w:hAnsi="Calibri" w:cs="Calibri"/>
          <w:sz w:val="24"/>
          <w:szCs w:val="24"/>
        </w:rPr>
        <w:t>FY27</w:t>
      </w:r>
      <w:r w:rsidRPr="57A79C00">
        <w:rPr>
          <w:rFonts w:ascii="Calibri" w:eastAsiaTheme="minorEastAsia" w:hAnsi="Calibri" w:cs="Calibri"/>
          <w:sz w:val="24"/>
          <w:szCs w:val="24"/>
        </w:rPr>
        <w:t xml:space="preserve"> NOFO allows proposals that supplement existing projects to compete for awards, while the </w:t>
      </w:r>
      <w:r w:rsidRPr="5B429CF1">
        <w:rPr>
          <w:rFonts w:ascii="Calibri" w:eastAsiaTheme="minorEastAsia" w:hAnsi="Calibri" w:cs="Calibri"/>
          <w:sz w:val="24"/>
          <w:szCs w:val="24"/>
        </w:rPr>
        <w:t>FY26</w:t>
      </w:r>
      <w:r w:rsidRPr="57A79C00">
        <w:rPr>
          <w:rFonts w:ascii="Calibri" w:eastAsiaTheme="minorEastAsia" w:hAnsi="Calibri" w:cs="Calibri"/>
          <w:sz w:val="24"/>
          <w:szCs w:val="24"/>
        </w:rPr>
        <w:t xml:space="preserve"> NOFO explicitly excluded supplemental proposals.</w:t>
      </w:r>
    </w:p>
    <w:p w14:paraId="452D18A2" w14:textId="7DD7A5D6" w:rsidR="00F61B6F" w:rsidRPr="00604C0A" w:rsidRDefault="695FF73F" w:rsidP="00604C0A">
      <w:pPr>
        <w:pStyle w:val="ListParagraph"/>
        <w:numPr>
          <w:ilvl w:val="0"/>
          <w:numId w:val="13"/>
        </w:numPr>
        <w:spacing w:after="0" w:line="240" w:lineRule="auto"/>
        <w:rPr>
          <w:rFonts w:ascii="Calibri" w:eastAsiaTheme="minorEastAsia" w:hAnsi="Calibri" w:cs="Calibri"/>
          <w:sz w:val="24"/>
          <w:szCs w:val="24"/>
        </w:rPr>
      </w:pPr>
      <w:r w:rsidRPr="0076518F">
        <w:rPr>
          <w:rFonts w:ascii="Calibri" w:eastAsiaTheme="minorEastAsia" w:hAnsi="Calibri" w:cs="Calibri"/>
          <w:b/>
          <w:bCs/>
          <w:sz w:val="24"/>
          <w:szCs w:val="24"/>
        </w:rPr>
        <w:lastRenderedPageBreak/>
        <w:t>Gold Standard Science requirement:</w:t>
      </w:r>
      <w:r w:rsidRPr="0076518F">
        <w:rPr>
          <w:rFonts w:ascii="Calibri" w:eastAsiaTheme="minorEastAsia" w:hAnsi="Calibri" w:cs="Calibri"/>
          <w:sz w:val="24"/>
          <w:szCs w:val="24"/>
        </w:rPr>
        <w:t xml:space="preserve"> The FY27 NOFO states that the Department of War </w:t>
      </w:r>
      <w:r w:rsidR="60E72605" w:rsidRPr="0076518F">
        <w:rPr>
          <w:rFonts w:ascii="Calibri" w:eastAsiaTheme="minorEastAsia" w:hAnsi="Calibri" w:cs="Calibri"/>
          <w:sz w:val="24"/>
          <w:szCs w:val="24"/>
        </w:rPr>
        <w:t>“</w:t>
      </w:r>
      <w:r w:rsidRPr="5AC348F8">
        <w:rPr>
          <w:rFonts w:ascii="Calibri" w:eastAsiaTheme="minorEastAsia" w:hAnsi="Calibri" w:cs="Calibri"/>
          <w:sz w:val="24"/>
          <w:szCs w:val="24"/>
        </w:rPr>
        <w:t>will prioritize applications from institutions that have demonstrated success implementing Gold Standard Science principles</w:t>
      </w:r>
      <w:r w:rsidR="6D116D70" w:rsidRPr="0076518F">
        <w:rPr>
          <w:rFonts w:ascii="Calibri" w:eastAsiaTheme="minorEastAsia" w:hAnsi="Calibri" w:cs="Calibri"/>
          <w:sz w:val="24"/>
          <w:szCs w:val="24"/>
        </w:rPr>
        <w:t>”</w:t>
      </w:r>
      <w:r w:rsidRPr="0076518F">
        <w:rPr>
          <w:rFonts w:ascii="Calibri" w:eastAsiaTheme="minorEastAsia" w:hAnsi="Calibri" w:cs="Calibri"/>
          <w:sz w:val="24"/>
          <w:szCs w:val="24"/>
        </w:rPr>
        <w:t xml:space="preserve">, consistent with </w:t>
      </w:r>
      <w:hyperlink r:id="rId11">
        <w:r w:rsidRPr="03635CE4">
          <w:rPr>
            <w:rStyle w:val="Hyperlink"/>
            <w:rFonts w:ascii="Calibri" w:eastAsiaTheme="minorEastAsia" w:hAnsi="Calibri" w:cs="Calibri"/>
            <w:sz w:val="24"/>
            <w:szCs w:val="24"/>
          </w:rPr>
          <w:t>EO 14303, “Restoring Gold Standard Science”</w:t>
        </w:r>
      </w:hyperlink>
      <w:r w:rsidRPr="45AB4F90">
        <w:rPr>
          <w:rFonts w:ascii="Calibri" w:eastAsiaTheme="minorEastAsia" w:hAnsi="Calibri" w:cs="Calibri"/>
          <w:sz w:val="24"/>
          <w:szCs w:val="24"/>
        </w:rPr>
        <w:t xml:space="preserve">, and </w:t>
      </w:r>
      <w:hyperlink r:id="rId12">
        <w:r w:rsidRPr="476AE9C7">
          <w:rPr>
            <w:rStyle w:val="Hyperlink"/>
            <w:rFonts w:ascii="Calibri" w:eastAsiaTheme="minorEastAsia" w:hAnsi="Calibri" w:cs="Calibri"/>
            <w:sz w:val="24"/>
            <w:szCs w:val="24"/>
          </w:rPr>
          <w:t>EO 14332, “Improving Oversight of Federal Grantmaking”</w:t>
        </w:r>
      </w:hyperlink>
      <w:r w:rsidRPr="5B53BD39">
        <w:rPr>
          <w:rFonts w:ascii="Calibri" w:eastAsiaTheme="minorEastAsia" w:hAnsi="Calibri" w:cs="Calibri"/>
          <w:sz w:val="24"/>
          <w:szCs w:val="24"/>
        </w:rPr>
        <w:t>.</w:t>
      </w:r>
      <w:r w:rsidR="77C41E34" w:rsidRPr="12AE3A5B">
        <w:rPr>
          <w:rFonts w:ascii="Calibri" w:eastAsiaTheme="minorEastAsia" w:hAnsi="Calibri" w:cs="Calibri"/>
          <w:sz w:val="24"/>
          <w:szCs w:val="24"/>
        </w:rPr>
        <w:t xml:space="preserve"> This requirement is </w:t>
      </w:r>
      <w:r w:rsidR="00B015DE">
        <w:rPr>
          <w:rFonts w:ascii="Calibri" w:eastAsiaTheme="minorEastAsia" w:hAnsi="Calibri" w:cs="Calibri"/>
          <w:sz w:val="24"/>
          <w:szCs w:val="24"/>
        </w:rPr>
        <w:t>noted to be</w:t>
      </w:r>
      <w:r w:rsidR="77C41E34">
        <w:rPr>
          <w:rFonts w:ascii="Calibri" w:eastAsiaTheme="minorEastAsia" w:hAnsi="Calibri" w:cs="Calibri"/>
          <w:sz w:val="24"/>
          <w:szCs w:val="24"/>
        </w:rPr>
        <w:t xml:space="preserve"> </w:t>
      </w:r>
      <w:r w:rsidR="77C41E34" w:rsidRPr="686BF329">
        <w:rPr>
          <w:rFonts w:ascii="Calibri" w:eastAsiaTheme="minorEastAsia" w:hAnsi="Calibri" w:cs="Calibri"/>
          <w:sz w:val="24"/>
          <w:szCs w:val="24"/>
        </w:rPr>
        <w:t xml:space="preserve">part of </w:t>
      </w:r>
      <w:proofErr w:type="spellStart"/>
      <w:r w:rsidR="77C41E34" w:rsidRPr="686BF329">
        <w:rPr>
          <w:rFonts w:ascii="Calibri" w:eastAsiaTheme="minorEastAsia" w:hAnsi="Calibri" w:cs="Calibri"/>
          <w:sz w:val="24"/>
          <w:szCs w:val="24"/>
        </w:rPr>
        <w:t>DoW’s</w:t>
      </w:r>
      <w:proofErr w:type="spellEnd"/>
      <w:r w:rsidR="77C41E34" w:rsidRPr="686BF329">
        <w:rPr>
          <w:rFonts w:ascii="Calibri" w:eastAsiaTheme="minorEastAsia" w:hAnsi="Calibri" w:cs="Calibri"/>
          <w:sz w:val="24"/>
          <w:szCs w:val="24"/>
        </w:rPr>
        <w:t xml:space="preserve"> Gold Standard</w:t>
      </w:r>
      <w:r w:rsidR="23C1B6E3" w:rsidRPr="686BF329">
        <w:rPr>
          <w:rFonts w:ascii="Calibri" w:eastAsiaTheme="minorEastAsia" w:hAnsi="Calibri" w:cs="Calibri"/>
          <w:sz w:val="24"/>
          <w:szCs w:val="24"/>
        </w:rPr>
        <w:t xml:space="preserve"> Science Implementation plan, which seeks to prioritize reproducibility and transparency in government-funded research. </w:t>
      </w:r>
    </w:p>
    <w:p w14:paraId="3A375C34" w14:textId="2C5B781E" w:rsidR="00F61B6F" w:rsidRPr="0076518F" w:rsidRDefault="695FF73F" w:rsidP="695FF73F">
      <w:pPr>
        <w:pStyle w:val="ListParagraph"/>
        <w:numPr>
          <w:ilvl w:val="0"/>
          <w:numId w:val="13"/>
        </w:numPr>
        <w:spacing w:after="0" w:line="240" w:lineRule="auto"/>
        <w:rPr>
          <w:rFonts w:ascii="Calibri" w:eastAsiaTheme="minorEastAsia" w:hAnsi="Calibri" w:cs="Calibri"/>
          <w:sz w:val="24"/>
          <w:szCs w:val="24"/>
        </w:rPr>
      </w:pPr>
      <w:r w:rsidRPr="740A6EBD">
        <w:rPr>
          <w:rFonts w:ascii="Calibri" w:eastAsiaTheme="minorEastAsia" w:hAnsi="Calibri" w:cs="Calibri"/>
          <w:b/>
          <w:sz w:val="24"/>
          <w:szCs w:val="24"/>
        </w:rPr>
        <w:t>Topic differences:</w:t>
      </w:r>
      <w:r w:rsidRPr="740A6EBD">
        <w:rPr>
          <w:rFonts w:ascii="Calibri" w:eastAsiaTheme="minorEastAsia" w:hAnsi="Calibri" w:cs="Calibri"/>
          <w:sz w:val="24"/>
          <w:szCs w:val="24"/>
        </w:rPr>
        <w:t xml:space="preserve"> The </w:t>
      </w:r>
      <w:r w:rsidRPr="2C9E8BF5">
        <w:rPr>
          <w:rFonts w:ascii="Calibri" w:eastAsiaTheme="minorEastAsia" w:hAnsi="Calibri" w:cs="Calibri"/>
          <w:sz w:val="24"/>
          <w:szCs w:val="24"/>
        </w:rPr>
        <w:t>FY26</w:t>
      </w:r>
      <w:r w:rsidRPr="740A6EBD">
        <w:rPr>
          <w:rFonts w:ascii="Calibri" w:eastAsiaTheme="minorEastAsia" w:hAnsi="Calibri" w:cs="Calibri"/>
          <w:sz w:val="24"/>
          <w:szCs w:val="24"/>
        </w:rPr>
        <w:t xml:space="preserve"> NOFO included 22 possible topics, while the </w:t>
      </w:r>
      <w:r w:rsidRPr="24CB29BE">
        <w:rPr>
          <w:rFonts w:ascii="Calibri" w:eastAsiaTheme="minorEastAsia" w:hAnsi="Calibri" w:cs="Calibri"/>
          <w:sz w:val="24"/>
          <w:szCs w:val="24"/>
        </w:rPr>
        <w:t>FY27</w:t>
      </w:r>
      <w:r w:rsidRPr="740A6EBD">
        <w:rPr>
          <w:rFonts w:ascii="Calibri" w:eastAsiaTheme="minorEastAsia" w:hAnsi="Calibri" w:cs="Calibri"/>
          <w:sz w:val="24"/>
          <w:szCs w:val="24"/>
        </w:rPr>
        <w:t xml:space="preserve"> NOFO includes </w:t>
      </w:r>
      <w:r w:rsidR="00993521">
        <w:rPr>
          <w:rFonts w:ascii="Calibri" w:eastAsiaTheme="minorEastAsia" w:hAnsi="Calibri" w:cs="Calibri"/>
          <w:sz w:val="24"/>
          <w:szCs w:val="24"/>
        </w:rPr>
        <w:t>16</w:t>
      </w:r>
      <w:r w:rsidRPr="740A6EBD">
        <w:rPr>
          <w:rFonts w:ascii="Calibri" w:eastAsiaTheme="minorEastAsia" w:hAnsi="Calibri" w:cs="Calibri"/>
          <w:sz w:val="24"/>
          <w:szCs w:val="24"/>
        </w:rPr>
        <w:t xml:space="preserve"> possible topics. </w:t>
      </w:r>
      <w:r w:rsidR="579F9733" w:rsidRPr="740A6EBD">
        <w:rPr>
          <w:rFonts w:ascii="Calibri" w:eastAsiaTheme="minorEastAsia" w:hAnsi="Calibri" w:cs="Calibri"/>
          <w:sz w:val="24"/>
          <w:szCs w:val="24"/>
        </w:rPr>
        <w:t xml:space="preserve">None of the research questions remain </w:t>
      </w:r>
      <w:r w:rsidR="0418CEA5" w:rsidRPr="740A6EBD">
        <w:rPr>
          <w:rFonts w:ascii="Calibri" w:eastAsiaTheme="minorEastAsia" w:hAnsi="Calibri" w:cs="Calibri"/>
          <w:sz w:val="24"/>
          <w:szCs w:val="24"/>
        </w:rPr>
        <w:t>identical</w:t>
      </w:r>
      <w:r w:rsidR="00B015DE" w:rsidRPr="768BE818">
        <w:rPr>
          <w:rFonts w:ascii="Calibri" w:eastAsiaTheme="minorEastAsia" w:hAnsi="Calibri" w:cs="Calibri"/>
          <w:sz w:val="24"/>
          <w:szCs w:val="24"/>
        </w:rPr>
        <w:t>;</w:t>
      </w:r>
      <w:r w:rsidR="579F9733" w:rsidRPr="294DEFB4">
        <w:rPr>
          <w:rFonts w:ascii="Calibri" w:eastAsiaTheme="minorEastAsia" w:hAnsi="Calibri" w:cs="Calibri"/>
          <w:sz w:val="24"/>
          <w:szCs w:val="24"/>
        </w:rPr>
        <w:t xml:space="preserve"> however </w:t>
      </w:r>
      <w:r w:rsidR="45208D75" w:rsidRPr="294DEFB4">
        <w:rPr>
          <w:rFonts w:ascii="Calibri" w:eastAsiaTheme="minorEastAsia" w:hAnsi="Calibri" w:cs="Calibri"/>
          <w:sz w:val="24"/>
          <w:szCs w:val="24"/>
        </w:rPr>
        <w:t xml:space="preserve">similar </w:t>
      </w:r>
      <w:r w:rsidR="3AD1282D" w:rsidRPr="294DEFB4">
        <w:rPr>
          <w:rFonts w:ascii="Calibri" w:eastAsiaTheme="minorEastAsia" w:hAnsi="Calibri" w:cs="Calibri"/>
          <w:sz w:val="24"/>
          <w:szCs w:val="24"/>
        </w:rPr>
        <w:t>topics of generative-AI</w:t>
      </w:r>
      <w:r w:rsidR="561E7D33" w:rsidRPr="294DEFB4">
        <w:rPr>
          <w:rFonts w:ascii="Calibri" w:eastAsiaTheme="minorEastAsia" w:hAnsi="Calibri" w:cs="Calibri"/>
          <w:sz w:val="24"/>
          <w:szCs w:val="24"/>
        </w:rPr>
        <w:t>, electrochemical materials, and quantum information are cons</w:t>
      </w:r>
      <w:r w:rsidR="51727F18" w:rsidRPr="294DEFB4">
        <w:rPr>
          <w:rFonts w:ascii="Calibri" w:eastAsiaTheme="minorEastAsia" w:hAnsi="Calibri" w:cs="Calibri"/>
          <w:sz w:val="24"/>
          <w:szCs w:val="24"/>
        </w:rPr>
        <w:t>tants.</w:t>
      </w:r>
    </w:p>
    <w:p w14:paraId="5A8E0506" w14:textId="2C3747DC" w:rsidR="00F61B6F" w:rsidRPr="0076518F" w:rsidRDefault="777E8DBE" w:rsidP="695FF73F">
      <w:pPr>
        <w:pStyle w:val="ListParagraph"/>
        <w:numPr>
          <w:ilvl w:val="1"/>
          <w:numId w:val="13"/>
        </w:numPr>
        <w:spacing w:after="0" w:line="240" w:lineRule="auto"/>
        <w:rPr>
          <w:rFonts w:ascii="Calibri" w:eastAsiaTheme="minorEastAsia" w:hAnsi="Calibri" w:cs="Calibri"/>
          <w:sz w:val="24"/>
          <w:szCs w:val="24"/>
        </w:rPr>
      </w:pPr>
      <w:r w:rsidRPr="3F571C1C">
        <w:rPr>
          <w:rFonts w:ascii="Calibri" w:eastAsiaTheme="minorEastAsia" w:hAnsi="Calibri" w:cs="Calibri"/>
          <w:sz w:val="24"/>
          <w:szCs w:val="24"/>
        </w:rPr>
        <w:t>FY26 topics included research questions on environment (ocean and atmosphere), autonomous systems and physical-science applications that are not included</w:t>
      </w:r>
      <w:r w:rsidR="00233BF9">
        <w:rPr>
          <w:rFonts w:ascii="Calibri" w:eastAsiaTheme="minorEastAsia" w:hAnsi="Calibri" w:cs="Calibri"/>
          <w:sz w:val="24"/>
          <w:szCs w:val="24"/>
        </w:rPr>
        <w:t xml:space="preserve"> in FY27’s. </w:t>
      </w:r>
    </w:p>
    <w:p w14:paraId="376CCB7F" w14:textId="735F7564" w:rsidR="00F61B6F" w:rsidRPr="00604C0A" w:rsidRDefault="695FF73F" w:rsidP="00604C0A">
      <w:pPr>
        <w:pStyle w:val="ListParagraph"/>
        <w:numPr>
          <w:ilvl w:val="1"/>
          <w:numId w:val="13"/>
        </w:numPr>
        <w:spacing w:after="0" w:line="240" w:lineRule="auto"/>
        <w:rPr>
          <w:rFonts w:ascii="Calibri" w:eastAsiaTheme="minorEastAsia" w:hAnsi="Calibri" w:cs="Calibri"/>
          <w:b/>
          <w:sz w:val="24"/>
          <w:szCs w:val="24"/>
        </w:rPr>
      </w:pPr>
      <w:r w:rsidRPr="435F2361">
        <w:rPr>
          <w:rFonts w:ascii="Calibri" w:eastAsiaTheme="minorEastAsia" w:hAnsi="Calibri" w:cs="Calibri"/>
          <w:sz w:val="24"/>
          <w:szCs w:val="24"/>
        </w:rPr>
        <w:t>The FY27 topics are more concentrated around quantum science, AI and information integrity, advanced materials, extreme environments, resilient communications, biofilm systems, and self-healing materials.</w:t>
      </w:r>
    </w:p>
    <w:p w14:paraId="18A96C47" w14:textId="1B808469" w:rsidR="00B015DE" w:rsidRPr="00B015DE" w:rsidRDefault="1C8572AE" w:rsidP="6613FBE3">
      <w:pPr>
        <w:pStyle w:val="ListParagraph"/>
        <w:numPr>
          <w:ilvl w:val="0"/>
          <w:numId w:val="13"/>
        </w:numPr>
        <w:spacing w:after="0" w:line="240" w:lineRule="auto"/>
        <w:rPr>
          <w:rFonts w:ascii="Calibri" w:eastAsiaTheme="minorEastAsia" w:hAnsi="Calibri" w:cs="Calibri"/>
          <w:sz w:val="24"/>
          <w:szCs w:val="24"/>
        </w:rPr>
      </w:pPr>
      <w:r w:rsidRPr="0E03FF9D">
        <w:rPr>
          <w:rFonts w:ascii="Calibri" w:eastAsiaTheme="minorEastAsia" w:hAnsi="Calibri" w:cs="Calibri"/>
          <w:b/>
          <w:sz w:val="24"/>
          <w:szCs w:val="24"/>
        </w:rPr>
        <w:t>Recommended Funding Profile:</w:t>
      </w:r>
      <w:r w:rsidR="00B015DE" w:rsidRPr="7BEFB746">
        <w:rPr>
          <w:rFonts w:ascii="Calibri" w:eastAsiaTheme="minorEastAsia" w:hAnsi="Calibri" w:cs="Calibri"/>
          <w:sz w:val="24"/>
          <w:szCs w:val="24"/>
        </w:rPr>
        <w:t xml:space="preserve"> </w:t>
      </w:r>
      <w:r w:rsidR="2CFA0132" w:rsidRPr="7BEFB746">
        <w:rPr>
          <w:rFonts w:ascii="Calibri" w:eastAsiaTheme="minorEastAsia" w:hAnsi="Calibri" w:cs="Calibri"/>
          <w:sz w:val="24"/>
          <w:szCs w:val="24"/>
        </w:rPr>
        <w:t>The</w:t>
      </w:r>
      <w:r w:rsidR="2CFA0132" w:rsidRPr="603F16A7">
        <w:rPr>
          <w:rFonts w:ascii="Calibri" w:eastAsiaTheme="minorEastAsia" w:hAnsi="Calibri" w:cs="Calibri"/>
          <w:sz w:val="24"/>
          <w:szCs w:val="24"/>
        </w:rPr>
        <w:t xml:space="preserve"> total </w:t>
      </w:r>
      <w:r w:rsidR="1B0FD7D7" w:rsidRPr="603F16A7">
        <w:rPr>
          <w:rFonts w:ascii="Calibri" w:eastAsiaTheme="minorEastAsia" w:hAnsi="Calibri" w:cs="Calibri"/>
          <w:sz w:val="24"/>
          <w:szCs w:val="24"/>
        </w:rPr>
        <w:t xml:space="preserve">award </w:t>
      </w:r>
      <w:r w:rsidR="2CFA0132" w:rsidRPr="603F16A7">
        <w:rPr>
          <w:rFonts w:ascii="Calibri" w:eastAsiaTheme="minorEastAsia" w:hAnsi="Calibri" w:cs="Calibri"/>
          <w:sz w:val="24"/>
          <w:szCs w:val="24"/>
        </w:rPr>
        <w:t>amount will remain the same</w:t>
      </w:r>
      <w:r w:rsidR="739FC313" w:rsidRPr="603F16A7">
        <w:rPr>
          <w:rFonts w:ascii="Calibri" w:eastAsiaTheme="minorEastAsia" w:hAnsi="Calibri" w:cs="Calibri"/>
          <w:sz w:val="24"/>
          <w:szCs w:val="24"/>
        </w:rPr>
        <w:t xml:space="preserve">, but the funding schedule </w:t>
      </w:r>
      <w:r w:rsidR="5AE28102" w:rsidRPr="603F16A7">
        <w:rPr>
          <w:rFonts w:ascii="Calibri" w:eastAsiaTheme="minorEastAsia" w:hAnsi="Calibri" w:cs="Calibri"/>
          <w:sz w:val="24"/>
          <w:szCs w:val="24"/>
        </w:rPr>
        <w:t>will be slightly different</w:t>
      </w:r>
      <w:r w:rsidR="00B015DE">
        <w:rPr>
          <w:rFonts w:ascii="Calibri" w:eastAsiaTheme="minorEastAsia" w:hAnsi="Calibri" w:cs="Calibri"/>
          <w:sz w:val="24"/>
          <w:szCs w:val="24"/>
        </w:rPr>
        <w:t xml:space="preserve">: </w:t>
      </w:r>
      <w:r w:rsidR="00B015DE" w:rsidRPr="001AF6C4">
        <w:rPr>
          <w:rFonts w:ascii="Calibri" w:eastAsiaTheme="minorEastAsia" w:hAnsi="Calibri" w:cs="Calibri"/>
          <w:sz w:val="24"/>
          <w:szCs w:val="24"/>
        </w:rPr>
        <w:t>projects</w:t>
      </w:r>
      <w:r w:rsidR="00B015DE">
        <w:rPr>
          <w:rFonts w:ascii="Calibri" w:eastAsiaTheme="minorEastAsia" w:hAnsi="Calibri" w:cs="Calibri"/>
          <w:sz w:val="24"/>
          <w:szCs w:val="24"/>
        </w:rPr>
        <w:t xml:space="preserve"> are expected to</w:t>
      </w:r>
      <w:r w:rsidR="48B72E48" w:rsidRPr="0076518F">
        <w:rPr>
          <w:rFonts w:ascii="Calibri" w:eastAsiaTheme="minorEastAsia" w:hAnsi="Calibri" w:cs="Calibri"/>
          <w:sz w:val="24"/>
          <w:szCs w:val="24"/>
        </w:rPr>
        <w:t xml:space="preserve"> </w:t>
      </w:r>
      <w:r w:rsidR="00B015DE" w:rsidRPr="4924136D">
        <w:rPr>
          <w:rFonts w:ascii="Calibri" w:eastAsiaTheme="minorEastAsia" w:hAnsi="Calibri" w:cs="Calibri"/>
          <w:sz w:val="24"/>
          <w:szCs w:val="24"/>
        </w:rPr>
        <w:t>begin</w:t>
      </w:r>
      <w:r w:rsidR="48B72E48" w:rsidRPr="0076518F">
        <w:rPr>
          <w:rFonts w:ascii="Calibri" w:eastAsiaTheme="minorEastAsia" w:hAnsi="Calibri" w:cs="Calibri"/>
          <w:sz w:val="24"/>
          <w:szCs w:val="24"/>
        </w:rPr>
        <w:t xml:space="preserve"> in August 202</w:t>
      </w:r>
      <w:r w:rsidR="623C89BA" w:rsidRPr="0076518F">
        <w:rPr>
          <w:rFonts w:ascii="Calibri" w:eastAsiaTheme="minorEastAsia" w:hAnsi="Calibri" w:cs="Calibri"/>
          <w:sz w:val="24"/>
          <w:szCs w:val="24"/>
        </w:rPr>
        <w:t xml:space="preserve">7. </w:t>
      </w:r>
    </w:p>
    <w:p w14:paraId="0B6D176A" w14:textId="4A67683C" w:rsidR="3A5B544C" w:rsidRPr="0076518F" w:rsidRDefault="3A5B544C" w:rsidP="18B14590">
      <w:pPr>
        <w:pStyle w:val="ListParagraph"/>
        <w:spacing w:after="0" w:line="240" w:lineRule="auto"/>
        <w:rPr>
          <w:rFonts w:ascii="Calibri" w:eastAsiaTheme="minorEastAsia" w:hAnsi="Calibri" w:cs="Calibri"/>
          <w:sz w:val="24"/>
          <w:szCs w:val="24"/>
        </w:rPr>
      </w:pPr>
    </w:p>
    <w:p w14:paraId="724DC58E" w14:textId="1349BC70" w:rsidR="00F61B6F" w:rsidRPr="00B66A38" w:rsidRDefault="695FF73F" w:rsidP="0076518F">
      <w:pPr>
        <w:pStyle w:val="Heading1"/>
        <w:spacing w:before="0" w:after="0" w:line="240" w:lineRule="auto"/>
        <w:rPr>
          <w:rFonts w:ascii="Calibri" w:eastAsiaTheme="minorEastAsia" w:hAnsi="Calibri" w:cs="Calibri"/>
          <w:b/>
          <w:color w:val="auto"/>
          <w:sz w:val="24"/>
          <w:szCs w:val="24"/>
          <w:u w:val="single"/>
        </w:rPr>
      </w:pPr>
      <w:r w:rsidRPr="0076518F">
        <w:rPr>
          <w:rFonts w:ascii="Calibri" w:eastAsiaTheme="minorEastAsia" w:hAnsi="Calibri" w:cs="Calibri"/>
          <w:b/>
          <w:bCs/>
          <w:color w:val="auto"/>
          <w:sz w:val="24"/>
          <w:szCs w:val="24"/>
          <w:u w:val="single"/>
        </w:rPr>
        <w:t>Prior Awardees and Related Guidance</w:t>
      </w:r>
    </w:p>
    <w:p w14:paraId="6BBE8EF6" w14:textId="7EA6EF94" w:rsidR="00F61B6F" w:rsidRDefault="695FF73F" w:rsidP="4E5D9ED5">
      <w:pPr>
        <w:spacing w:after="0" w:line="240" w:lineRule="auto"/>
        <w:rPr>
          <w:rFonts w:ascii="Calibri" w:eastAsiaTheme="minorEastAsia" w:hAnsi="Calibri" w:cs="Calibri"/>
          <w:sz w:val="24"/>
          <w:szCs w:val="24"/>
        </w:rPr>
      </w:pPr>
      <w:r w:rsidRPr="04D91054">
        <w:rPr>
          <w:rFonts w:ascii="Calibri" w:eastAsiaTheme="minorEastAsia" w:hAnsi="Calibri" w:cs="Calibri"/>
          <w:sz w:val="24"/>
          <w:szCs w:val="24"/>
        </w:rPr>
        <w:t xml:space="preserve">FY26 awardees have not yet been publicly announced. A review of </w:t>
      </w:r>
      <w:r w:rsidR="53F22B21" w:rsidRPr="04D91054">
        <w:rPr>
          <w:rFonts w:ascii="Calibri" w:eastAsiaTheme="minorEastAsia" w:hAnsi="Calibri" w:cs="Calibri"/>
          <w:sz w:val="24"/>
          <w:szCs w:val="24"/>
        </w:rPr>
        <w:t>FY25</w:t>
      </w:r>
      <w:r w:rsidRPr="04D91054">
        <w:rPr>
          <w:rFonts w:ascii="Calibri" w:eastAsiaTheme="minorEastAsia" w:hAnsi="Calibri" w:cs="Calibri"/>
          <w:sz w:val="24"/>
          <w:szCs w:val="24"/>
        </w:rPr>
        <w:t xml:space="preserve"> awardees may help identify trends in prior MURI funding, including recurring institutions, disciplinary clusters, and agency-specific research priorities. </w:t>
      </w:r>
      <w:r w:rsidR="13FDDB67" w:rsidRPr="04D91054">
        <w:rPr>
          <w:rFonts w:ascii="Calibri" w:eastAsiaTheme="minorEastAsia" w:hAnsi="Calibri" w:cs="Calibri"/>
          <w:sz w:val="24"/>
          <w:szCs w:val="24"/>
        </w:rPr>
        <w:t xml:space="preserve">In July 2025, the Department </w:t>
      </w:r>
      <w:hyperlink r:id="rId13">
        <w:r w:rsidR="13FDDB67" w:rsidRPr="25FDC71B">
          <w:rPr>
            <w:rStyle w:val="Hyperlink"/>
            <w:sz w:val="24"/>
            <w:szCs w:val="24"/>
          </w:rPr>
          <w:t>announced</w:t>
        </w:r>
      </w:hyperlink>
      <w:r w:rsidR="13FDDB67" w:rsidRPr="04D91054">
        <w:rPr>
          <w:rFonts w:ascii="Calibri" w:eastAsiaTheme="minorEastAsia" w:hAnsi="Calibri" w:cs="Calibri"/>
          <w:sz w:val="24"/>
          <w:szCs w:val="24"/>
        </w:rPr>
        <w:t xml:space="preserve"> $200 million in FY25 award funding to 26 research teams </w:t>
      </w:r>
      <w:r w:rsidR="345A1E72" w:rsidRPr="04D91054">
        <w:rPr>
          <w:rFonts w:ascii="Calibri" w:eastAsiaTheme="minorEastAsia" w:hAnsi="Calibri" w:cs="Calibri"/>
          <w:sz w:val="24"/>
          <w:szCs w:val="24"/>
        </w:rPr>
        <w:t xml:space="preserve">involving </w:t>
      </w:r>
      <w:r w:rsidR="13FDDB67" w:rsidRPr="04D91054">
        <w:rPr>
          <w:rFonts w:ascii="Calibri" w:eastAsiaTheme="minorEastAsia" w:hAnsi="Calibri" w:cs="Calibri"/>
          <w:sz w:val="24"/>
          <w:szCs w:val="24"/>
        </w:rPr>
        <w:t xml:space="preserve">67 U.S. academic institutions. </w:t>
      </w:r>
      <w:r w:rsidR="698EB98E" w:rsidRPr="04D91054">
        <w:rPr>
          <w:rFonts w:ascii="Calibri" w:eastAsiaTheme="minorEastAsia" w:hAnsi="Calibri" w:cs="Calibri"/>
          <w:sz w:val="24"/>
          <w:szCs w:val="24"/>
        </w:rPr>
        <w:t xml:space="preserve">The competition drew approximately 382 white papers, and 26 were ultimately selected for funding. The average award was $7.5 million over five years, and the </w:t>
      </w:r>
      <w:r w:rsidR="2D6CD137" w:rsidRPr="79B6EE33">
        <w:rPr>
          <w:rFonts w:ascii="Calibri" w:eastAsiaTheme="minorEastAsia" w:hAnsi="Calibri" w:cs="Calibri"/>
          <w:sz w:val="24"/>
          <w:szCs w:val="24"/>
        </w:rPr>
        <w:t>NOFO</w:t>
      </w:r>
      <w:r w:rsidR="698EB98E" w:rsidRPr="29A6DA4A">
        <w:rPr>
          <w:rFonts w:ascii="Calibri" w:eastAsiaTheme="minorEastAsia" w:hAnsi="Calibri" w:cs="Calibri"/>
          <w:sz w:val="24"/>
          <w:szCs w:val="24"/>
        </w:rPr>
        <w:t xml:space="preserve"> also set aside an a</w:t>
      </w:r>
      <w:r w:rsidR="3D094DFA" w:rsidRPr="29A6DA4A">
        <w:rPr>
          <w:rFonts w:ascii="Calibri" w:eastAsiaTheme="minorEastAsia" w:hAnsi="Calibri" w:cs="Calibri"/>
          <w:sz w:val="24"/>
          <w:szCs w:val="24"/>
        </w:rPr>
        <w:t xml:space="preserve">dditional $1.5 million each for three proposals that focused on supporting participation from minority-serving institutions. This provision has not been present in NOFOs since. </w:t>
      </w:r>
    </w:p>
    <w:p w14:paraId="2D13F358" w14:textId="31FB695E" w:rsidR="005D169C" w:rsidRPr="0076518F" w:rsidRDefault="005D169C" w:rsidP="0076518F">
      <w:pPr>
        <w:spacing w:after="0"/>
        <w:rPr>
          <w:rFonts w:ascii="Calibri" w:eastAsiaTheme="minorEastAsia" w:hAnsi="Calibri" w:cs="Calibri"/>
          <w:sz w:val="24"/>
          <w:szCs w:val="24"/>
        </w:rPr>
      </w:pPr>
    </w:p>
    <w:p w14:paraId="1F1E3C85" w14:textId="4C1BDE14" w:rsidR="00F61B6F" w:rsidRPr="0076518F" w:rsidRDefault="2E0F59F9" w:rsidP="695FF73F">
      <w:pPr>
        <w:spacing w:after="0" w:line="240" w:lineRule="auto"/>
        <w:rPr>
          <w:rFonts w:ascii="Calibri" w:hAnsi="Calibri" w:cs="Calibri"/>
          <w:sz w:val="24"/>
          <w:szCs w:val="24"/>
        </w:rPr>
      </w:pPr>
      <w:r w:rsidRPr="0076518F">
        <w:rPr>
          <w:rFonts w:ascii="Calibri" w:eastAsiaTheme="minorEastAsia" w:hAnsi="Calibri" w:cs="Calibri"/>
          <w:sz w:val="24"/>
          <w:szCs w:val="24"/>
        </w:rPr>
        <w:t>The program has notably contracted in recent cycles</w:t>
      </w:r>
      <w:r w:rsidR="005D169C">
        <w:rPr>
          <w:rFonts w:ascii="Calibri" w:eastAsiaTheme="minorEastAsia" w:hAnsi="Calibri" w:cs="Calibri"/>
          <w:sz w:val="24"/>
          <w:szCs w:val="24"/>
        </w:rPr>
        <w:t xml:space="preserve">: </w:t>
      </w:r>
      <w:r w:rsidR="3264EEEB" w:rsidRPr="4F53A000">
        <w:rPr>
          <w:rFonts w:ascii="Calibri" w:eastAsiaTheme="minorEastAsia" w:hAnsi="Calibri" w:cs="Calibri"/>
          <w:sz w:val="24"/>
          <w:szCs w:val="24"/>
        </w:rPr>
        <w:t>FY23</w:t>
      </w:r>
      <w:r w:rsidRPr="4F53A000">
        <w:rPr>
          <w:rFonts w:ascii="Calibri" w:eastAsiaTheme="minorEastAsia" w:hAnsi="Calibri" w:cs="Calibri"/>
          <w:sz w:val="24"/>
          <w:szCs w:val="24"/>
        </w:rPr>
        <w:t xml:space="preserve"> funded 31 teams at 61 institutions, and FY24 funded 30 at 73 institutions, both </w:t>
      </w:r>
      <w:r w:rsidR="005D169C">
        <w:rPr>
          <w:rFonts w:ascii="Calibri" w:eastAsiaTheme="minorEastAsia" w:hAnsi="Calibri" w:cs="Calibri"/>
          <w:sz w:val="24"/>
          <w:szCs w:val="24"/>
        </w:rPr>
        <w:t>with</w:t>
      </w:r>
      <w:r w:rsidR="005D169C" w:rsidRPr="0076518F">
        <w:rPr>
          <w:rFonts w:ascii="Calibri" w:eastAsiaTheme="minorEastAsia" w:hAnsi="Calibri" w:cs="Calibri"/>
          <w:sz w:val="24"/>
          <w:szCs w:val="24"/>
        </w:rPr>
        <w:t xml:space="preserve"> </w:t>
      </w:r>
      <w:r w:rsidRPr="0076518F">
        <w:rPr>
          <w:rFonts w:ascii="Calibri" w:eastAsiaTheme="minorEastAsia" w:hAnsi="Calibri" w:cs="Calibri"/>
          <w:sz w:val="24"/>
          <w:szCs w:val="24"/>
        </w:rPr>
        <w:t>roughly $220 million</w:t>
      </w:r>
      <w:r w:rsidR="005D169C">
        <w:rPr>
          <w:rFonts w:ascii="Calibri" w:eastAsiaTheme="minorEastAsia" w:hAnsi="Calibri" w:cs="Calibri"/>
          <w:sz w:val="24"/>
          <w:szCs w:val="24"/>
        </w:rPr>
        <w:t xml:space="preserve"> in funding</w:t>
      </w:r>
      <w:r w:rsidR="6CFDB6A4" w:rsidRPr="356FA63B">
        <w:rPr>
          <w:rFonts w:ascii="Calibri" w:eastAsiaTheme="minorEastAsia" w:hAnsi="Calibri" w:cs="Calibri"/>
          <w:sz w:val="24"/>
          <w:szCs w:val="24"/>
        </w:rPr>
        <w:t xml:space="preserve">. The FY26 and FY27 NOFOs, by contrast, each estimate roughly $170 million in total funding, and topic counts have fallen from 26 in FY25 to 16 in FY27. </w:t>
      </w:r>
    </w:p>
    <w:p w14:paraId="687C6C59" w14:textId="77777777" w:rsidR="00233BF9" w:rsidRDefault="00233BF9" w:rsidP="000F0C3C">
      <w:pPr>
        <w:spacing w:after="0" w:line="240" w:lineRule="auto"/>
        <w:rPr>
          <w:rFonts w:ascii="Calibri" w:eastAsiaTheme="minorEastAsia" w:hAnsi="Calibri" w:cs="Calibri"/>
          <w:sz w:val="24"/>
          <w:szCs w:val="24"/>
        </w:rPr>
      </w:pPr>
    </w:p>
    <w:p w14:paraId="07FA3E20" w14:textId="24043202" w:rsidR="00F61B6F" w:rsidRPr="00233BF9" w:rsidRDefault="26A97179" w:rsidP="695FF73F">
      <w:pPr>
        <w:spacing w:after="0" w:line="240" w:lineRule="auto"/>
        <w:rPr>
          <w:rFonts w:eastAsiaTheme="minorEastAsia"/>
          <w:sz w:val="24"/>
          <w:szCs w:val="24"/>
        </w:rPr>
      </w:pPr>
      <w:r w:rsidRPr="50C1FD27">
        <w:rPr>
          <w:rFonts w:ascii="Calibri" w:eastAsiaTheme="minorEastAsia" w:hAnsi="Calibri" w:cs="Calibri"/>
          <w:sz w:val="24"/>
          <w:szCs w:val="24"/>
        </w:rPr>
        <w:t>Shifts in topics involve:</w:t>
      </w:r>
    </w:p>
    <w:p w14:paraId="7462D289" w14:textId="3564332F" w:rsidR="00233BF9" w:rsidRPr="00233BF9" w:rsidRDefault="26A97179" w:rsidP="7D1D69F9">
      <w:pPr>
        <w:pStyle w:val="ListParagraph"/>
        <w:numPr>
          <w:ilvl w:val="0"/>
          <w:numId w:val="18"/>
        </w:numPr>
        <w:spacing w:after="0" w:line="240" w:lineRule="auto"/>
        <w:rPr>
          <w:rFonts w:ascii="Calibri" w:eastAsiaTheme="minorEastAsia" w:hAnsi="Calibri" w:cs="Calibri"/>
          <w:sz w:val="24"/>
          <w:szCs w:val="24"/>
        </w:rPr>
      </w:pPr>
      <w:r w:rsidRPr="147D9B6D">
        <w:rPr>
          <w:rFonts w:ascii="Calibri" w:eastAsiaTheme="minorEastAsia" w:hAnsi="Calibri" w:cs="Calibri"/>
          <w:sz w:val="24"/>
          <w:szCs w:val="24"/>
        </w:rPr>
        <w:t>The FY27 solicitation</w:t>
      </w:r>
      <w:r w:rsidRPr="6D3F4CC4">
        <w:rPr>
          <w:rFonts w:ascii="Calibri" w:eastAsiaTheme="minorEastAsia" w:hAnsi="Calibri" w:cs="Calibri"/>
          <w:sz w:val="24"/>
          <w:szCs w:val="24"/>
        </w:rPr>
        <w:t xml:space="preserve"> includes two topics on AI, autonomy, and human-machine performance, compared to the six </w:t>
      </w:r>
      <w:r w:rsidR="4767D931" w:rsidRPr="6D3F4CC4">
        <w:rPr>
          <w:rFonts w:ascii="Calibri" w:eastAsiaTheme="minorEastAsia" w:hAnsi="Calibri" w:cs="Calibri"/>
          <w:sz w:val="24"/>
          <w:szCs w:val="24"/>
        </w:rPr>
        <w:t>AI related topics</w:t>
      </w:r>
      <w:r w:rsidRPr="6D3F4CC4">
        <w:rPr>
          <w:rFonts w:ascii="Calibri" w:eastAsiaTheme="minorEastAsia" w:hAnsi="Calibri" w:cs="Calibri"/>
          <w:sz w:val="24"/>
          <w:szCs w:val="24"/>
        </w:rPr>
        <w:t xml:space="preserve"> in FY26’s NOFO</w:t>
      </w:r>
      <w:r w:rsidRPr="0076518F">
        <w:rPr>
          <w:rFonts w:ascii="Calibri" w:eastAsiaTheme="minorEastAsia" w:hAnsi="Calibri" w:cs="Calibri"/>
          <w:sz w:val="24"/>
          <w:szCs w:val="24"/>
        </w:rPr>
        <w:t>.</w:t>
      </w:r>
    </w:p>
    <w:p w14:paraId="5E40E134" w14:textId="77777777" w:rsidR="00233BF9" w:rsidRPr="00233BF9" w:rsidRDefault="001202D2" w:rsidP="7D1D69F9">
      <w:pPr>
        <w:pStyle w:val="ListParagraph"/>
        <w:numPr>
          <w:ilvl w:val="0"/>
          <w:numId w:val="18"/>
        </w:numPr>
        <w:spacing w:after="0" w:line="240" w:lineRule="auto"/>
        <w:rPr>
          <w:rFonts w:ascii="Calibri" w:eastAsiaTheme="minorEastAsia" w:hAnsi="Calibri" w:cs="Calibri"/>
          <w:sz w:val="24"/>
          <w:szCs w:val="24"/>
        </w:rPr>
      </w:pPr>
      <w:r>
        <w:rPr>
          <w:rFonts w:ascii="Calibri" w:eastAsiaTheme="minorEastAsia" w:hAnsi="Calibri" w:cs="Calibri"/>
          <w:sz w:val="24"/>
          <w:szCs w:val="24"/>
        </w:rPr>
        <w:t>A significant decrease</w:t>
      </w:r>
      <w:r w:rsidRPr="0076518F">
        <w:rPr>
          <w:rFonts w:ascii="Calibri" w:eastAsiaTheme="minorEastAsia" w:hAnsi="Calibri" w:cs="Calibri"/>
          <w:sz w:val="24"/>
          <w:szCs w:val="24"/>
        </w:rPr>
        <w:t xml:space="preserve"> </w:t>
      </w:r>
      <w:r w:rsidR="26A97179" w:rsidRPr="0076518F">
        <w:rPr>
          <w:rFonts w:ascii="Calibri" w:eastAsiaTheme="minorEastAsia" w:hAnsi="Calibri" w:cs="Calibri"/>
          <w:sz w:val="24"/>
          <w:szCs w:val="24"/>
        </w:rPr>
        <w:t xml:space="preserve">in </w:t>
      </w:r>
      <w:r>
        <w:rPr>
          <w:rFonts w:ascii="Calibri" w:eastAsiaTheme="minorEastAsia" w:hAnsi="Calibri" w:cs="Calibri"/>
          <w:sz w:val="24"/>
          <w:szCs w:val="24"/>
        </w:rPr>
        <w:t>topic areas related to</w:t>
      </w:r>
      <w:r w:rsidRPr="0076518F">
        <w:rPr>
          <w:rFonts w:ascii="Calibri" w:eastAsiaTheme="minorEastAsia" w:hAnsi="Calibri" w:cs="Calibri"/>
          <w:sz w:val="24"/>
          <w:szCs w:val="24"/>
        </w:rPr>
        <w:t xml:space="preserve"> </w:t>
      </w:r>
      <w:r w:rsidR="26A97179" w:rsidRPr="0076518F">
        <w:rPr>
          <w:rFonts w:ascii="Calibri" w:eastAsiaTheme="minorEastAsia" w:hAnsi="Calibri" w:cs="Calibri"/>
          <w:sz w:val="24"/>
          <w:szCs w:val="24"/>
        </w:rPr>
        <w:t>earth and ocean science.</w:t>
      </w:r>
    </w:p>
    <w:p w14:paraId="4E4AB004" w14:textId="18E5D6B2" w:rsidR="00F61B6F" w:rsidRDefault="26A97179" w:rsidP="7D1D69F9">
      <w:pPr>
        <w:pStyle w:val="ListParagraph"/>
        <w:numPr>
          <w:ilvl w:val="0"/>
          <w:numId w:val="18"/>
        </w:numPr>
        <w:spacing w:after="0" w:line="240" w:lineRule="auto"/>
        <w:rPr>
          <w:rFonts w:ascii="Calibri" w:eastAsiaTheme="minorEastAsia" w:hAnsi="Calibri" w:cs="Calibri"/>
          <w:sz w:val="24"/>
          <w:szCs w:val="24"/>
        </w:rPr>
      </w:pPr>
      <w:r w:rsidRPr="4E2FBB8E">
        <w:rPr>
          <w:rFonts w:ascii="Calibri" w:eastAsiaTheme="minorEastAsia" w:hAnsi="Calibri" w:cs="Calibri"/>
          <w:sz w:val="24"/>
          <w:szCs w:val="24"/>
        </w:rPr>
        <w:t xml:space="preserve">Increased </w:t>
      </w:r>
      <w:r w:rsidRPr="50C1FD27">
        <w:rPr>
          <w:rFonts w:ascii="Calibri" w:eastAsiaTheme="minorEastAsia" w:hAnsi="Calibri" w:cs="Calibri"/>
          <w:sz w:val="24"/>
          <w:szCs w:val="24"/>
        </w:rPr>
        <w:t>e</w:t>
      </w:r>
      <w:r w:rsidRPr="55C2F08D">
        <w:rPr>
          <w:rFonts w:ascii="Calibri" w:eastAsiaTheme="minorEastAsia" w:hAnsi="Calibri" w:cs="Calibri"/>
          <w:sz w:val="24"/>
          <w:szCs w:val="24"/>
        </w:rPr>
        <w:t xml:space="preserve">mphasis on quantum science and advanced energy materials. </w:t>
      </w:r>
    </w:p>
    <w:p w14:paraId="2B1B11E6" w14:textId="77777777" w:rsidR="00233BF9" w:rsidRPr="00233BF9" w:rsidRDefault="00233BF9" w:rsidP="00CF61BA">
      <w:pPr>
        <w:spacing w:after="0" w:line="240" w:lineRule="auto"/>
        <w:rPr>
          <w:rFonts w:ascii="Calibri" w:eastAsiaTheme="minorEastAsia" w:hAnsi="Calibri" w:cs="Calibri"/>
          <w:sz w:val="24"/>
          <w:szCs w:val="24"/>
        </w:rPr>
      </w:pPr>
    </w:p>
    <w:p w14:paraId="536C7D7A" w14:textId="5C3DFAC2" w:rsidR="00F61B6F" w:rsidRPr="0076518F" w:rsidRDefault="00CF61BA" w:rsidP="695FF73F">
      <w:pPr>
        <w:spacing w:after="0" w:line="240" w:lineRule="auto"/>
        <w:rPr>
          <w:rFonts w:ascii="Calibri" w:hAnsi="Calibri" w:cs="Calibri"/>
          <w:sz w:val="24"/>
          <w:szCs w:val="24"/>
        </w:rPr>
      </w:pPr>
      <w:r>
        <w:rPr>
          <w:rFonts w:ascii="Calibri" w:eastAsiaTheme="minorEastAsia" w:hAnsi="Calibri" w:cs="Calibri"/>
          <w:sz w:val="24"/>
          <w:szCs w:val="24"/>
        </w:rPr>
        <w:t>Another</w:t>
      </w:r>
      <w:r w:rsidR="120EB472" w:rsidRPr="44684C8B">
        <w:rPr>
          <w:rFonts w:ascii="Calibri" w:eastAsiaTheme="minorEastAsia" w:hAnsi="Calibri" w:cs="Calibri"/>
          <w:sz w:val="24"/>
          <w:szCs w:val="24"/>
        </w:rPr>
        <w:t xml:space="preserve"> release of awardees from the Department was FY24</w:t>
      </w:r>
      <w:r w:rsidR="5BB477CB" w:rsidRPr="0076518F">
        <w:rPr>
          <w:rFonts w:ascii="Calibri" w:eastAsiaTheme="minorEastAsia" w:hAnsi="Calibri" w:cs="Calibri"/>
          <w:sz w:val="24"/>
          <w:szCs w:val="24"/>
        </w:rPr>
        <w:t xml:space="preserve"> </w:t>
      </w:r>
      <w:r w:rsidR="001202D2">
        <w:rPr>
          <w:rFonts w:ascii="Calibri" w:eastAsiaTheme="minorEastAsia" w:hAnsi="Calibri" w:cs="Calibri"/>
          <w:sz w:val="24"/>
          <w:szCs w:val="24"/>
        </w:rPr>
        <w:t xml:space="preserve">(during the Biden Administration) </w:t>
      </w:r>
      <w:r w:rsidR="5BB477CB" w:rsidRPr="357923EA">
        <w:rPr>
          <w:rFonts w:ascii="Calibri" w:eastAsiaTheme="minorEastAsia" w:hAnsi="Calibri" w:cs="Calibri"/>
          <w:sz w:val="24"/>
          <w:szCs w:val="24"/>
        </w:rPr>
        <w:t xml:space="preserve">where 30 projects across 25 topics were funded. ONR funded nearly half of all </w:t>
      </w:r>
      <w:r w:rsidR="37B53573" w:rsidRPr="357923EA">
        <w:rPr>
          <w:rFonts w:ascii="Calibri" w:eastAsiaTheme="minorEastAsia" w:hAnsi="Calibri" w:cs="Calibri"/>
          <w:sz w:val="24"/>
          <w:szCs w:val="24"/>
        </w:rPr>
        <w:t>FY24</w:t>
      </w:r>
      <w:r w:rsidR="5BB477CB" w:rsidRPr="357923EA">
        <w:rPr>
          <w:rFonts w:ascii="Calibri" w:eastAsiaTheme="minorEastAsia" w:hAnsi="Calibri" w:cs="Calibri"/>
          <w:sz w:val="24"/>
          <w:szCs w:val="24"/>
        </w:rPr>
        <w:t xml:space="preserve"> projects, followed by AFOSR and ARO. ONR </w:t>
      </w:r>
      <w:r w:rsidR="29F719D6" w:rsidRPr="357923EA">
        <w:rPr>
          <w:rFonts w:ascii="Calibri" w:eastAsiaTheme="minorEastAsia" w:hAnsi="Calibri" w:cs="Calibri"/>
          <w:sz w:val="24"/>
          <w:szCs w:val="24"/>
        </w:rPr>
        <w:t xml:space="preserve">also accounted for every topic that received more than one award, indicating greater willingness than the other agencies to fund different approaches to the same problem. </w:t>
      </w:r>
      <w:r w:rsidR="15CA7CBD" w:rsidRPr="357923EA">
        <w:rPr>
          <w:rFonts w:ascii="Calibri" w:eastAsiaTheme="minorEastAsia" w:hAnsi="Calibri" w:cs="Calibri"/>
          <w:sz w:val="24"/>
          <w:szCs w:val="24"/>
        </w:rPr>
        <w:t>The FY24 portfolio breaks down as follows:</w:t>
      </w:r>
    </w:p>
    <w:p w14:paraId="5E8B0BFB" w14:textId="334A199E" w:rsidR="00F61B6F" w:rsidRPr="0076518F" w:rsidRDefault="15CA7CBD" w:rsidP="47C6DB74">
      <w:pPr>
        <w:pStyle w:val="ListParagraph"/>
        <w:numPr>
          <w:ilvl w:val="0"/>
          <w:numId w:val="7"/>
        </w:numPr>
        <w:spacing w:after="0" w:line="240" w:lineRule="auto"/>
        <w:rPr>
          <w:rFonts w:ascii="Calibri" w:eastAsiaTheme="minorEastAsia" w:hAnsi="Calibri" w:cs="Calibri"/>
          <w:sz w:val="24"/>
          <w:szCs w:val="24"/>
        </w:rPr>
      </w:pPr>
      <w:r w:rsidRPr="3C72A7F0">
        <w:rPr>
          <w:rFonts w:ascii="Calibri" w:eastAsiaTheme="minorEastAsia" w:hAnsi="Calibri" w:cs="Calibri"/>
          <w:sz w:val="24"/>
          <w:szCs w:val="24"/>
        </w:rPr>
        <w:t>AI and data science (8 projects)</w:t>
      </w:r>
    </w:p>
    <w:p w14:paraId="7E394C09" w14:textId="356DF405" w:rsidR="00F61B6F" w:rsidRPr="0076518F" w:rsidRDefault="15CA7CBD" w:rsidP="47C6DB74">
      <w:pPr>
        <w:pStyle w:val="ListParagraph"/>
        <w:numPr>
          <w:ilvl w:val="0"/>
          <w:numId w:val="7"/>
        </w:numPr>
        <w:spacing w:after="0" w:line="240" w:lineRule="auto"/>
        <w:rPr>
          <w:rFonts w:ascii="Calibri" w:eastAsiaTheme="minorEastAsia" w:hAnsi="Calibri" w:cs="Calibri"/>
          <w:sz w:val="24"/>
          <w:szCs w:val="24"/>
        </w:rPr>
      </w:pPr>
      <w:r w:rsidRPr="4E0DFED1">
        <w:rPr>
          <w:rFonts w:ascii="Calibri" w:eastAsiaTheme="minorEastAsia" w:hAnsi="Calibri" w:cs="Calibri"/>
          <w:sz w:val="24"/>
          <w:szCs w:val="24"/>
        </w:rPr>
        <w:t>Quantum, photonics, and electronics (7 projects)</w:t>
      </w:r>
    </w:p>
    <w:p w14:paraId="38E1F15D" w14:textId="7A0D1537" w:rsidR="00F61B6F" w:rsidRPr="0076518F" w:rsidRDefault="15CA7CBD" w:rsidP="47C6DB74">
      <w:pPr>
        <w:pStyle w:val="ListParagraph"/>
        <w:numPr>
          <w:ilvl w:val="0"/>
          <w:numId w:val="7"/>
        </w:numPr>
        <w:spacing w:after="0" w:line="240" w:lineRule="auto"/>
        <w:rPr>
          <w:rFonts w:ascii="Calibri" w:eastAsiaTheme="minorEastAsia" w:hAnsi="Calibri" w:cs="Calibri"/>
          <w:sz w:val="24"/>
          <w:szCs w:val="24"/>
        </w:rPr>
      </w:pPr>
      <w:r w:rsidRPr="02DB6EE9">
        <w:rPr>
          <w:rFonts w:ascii="Calibri" w:eastAsiaTheme="minorEastAsia" w:hAnsi="Calibri" w:cs="Calibri"/>
          <w:sz w:val="24"/>
          <w:szCs w:val="24"/>
        </w:rPr>
        <w:t>Complex systems and mathematics (5)</w:t>
      </w:r>
    </w:p>
    <w:p w14:paraId="04C4B9C1" w14:textId="11DCB46B" w:rsidR="00F61B6F" w:rsidRPr="0076518F" w:rsidRDefault="15CA7CBD" w:rsidP="47C6DB74">
      <w:pPr>
        <w:pStyle w:val="ListParagraph"/>
        <w:numPr>
          <w:ilvl w:val="0"/>
          <w:numId w:val="7"/>
        </w:numPr>
        <w:spacing w:after="0" w:line="240" w:lineRule="auto"/>
        <w:rPr>
          <w:rFonts w:ascii="Calibri" w:eastAsiaTheme="minorEastAsia" w:hAnsi="Calibri" w:cs="Calibri"/>
          <w:sz w:val="24"/>
          <w:szCs w:val="24"/>
        </w:rPr>
      </w:pPr>
      <w:r w:rsidRPr="57334FFF">
        <w:rPr>
          <w:rFonts w:ascii="Calibri" w:eastAsiaTheme="minorEastAsia" w:hAnsi="Calibri" w:cs="Calibri"/>
          <w:sz w:val="24"/>
          <w:szCs w:val="24"/>
        </w:rPr>
        <w:t>Earth, ocean, and atmospheric science (4)</w:t>
      </w:r>
    </w:p>
    <w:p w14:paraId="6C46F530" w14:textId="11F4ABA3" w:rsidR="00F61B6F" w:rsidRPr="0076518F" w:rsidRDefault="15CA7CBD" w:rsidP="47C6DB74">
      <w:pPr>
        <w:pStyle w:val="ListParagraph"/>
        <w:numPr>
          <w:ilvl w:val="0"/>
          <w:numId w:val="7"/>
        </w:numPr>
        <w:spacing w:after="0" w:line="240" w:lineRule="auto"/>
        <w:rPr>
          <w:rFonts w:ascii="Calibri" w:eastAsiaTheme="minorEastAsia" w:hAnsi="Calibri" w:cs="Calibri"/>
          <w:sz w:val="24"/>
          <w:szCs w:val="24"/>
        </w:rPr>
      </w:pPr>
      <w:r w:rsidRPr="625ECB15">
        <w:rPr>
          <w:rFonts w:ascii="Calibri" w:eastAsiaTheme="minorEastAsia" w:hAnsi="Calibri" w:cs="Calibri"/>
          <w:sz w:val="24"/>
          <w:szCs w:val="24"/>
        </w:rPr>
        <w:t>Materials for extreme environments (4)</w:t>
      </w:r>
    </w:p>
    <w:p w14:paraId="29ECD209" w14:textId="1574122C" w:rsidR="00F61B6F" w:rsidRDefault="15CA7CBD" w:rsidP="4E67B8F7">
      <w:pPr>
        <w:pStyle w:val="ListParagraph"/>
        <w:numPr>
          <w:ilvl w:val="0"/>
          <w:numId w:val="7"/>
        </w:numPr>
        <w:spacing w:after="0" w:line="240" w:lineRule="auto"/>
        <w:rPr>
          <w:rFonts w:ascii="Calibri" w:eastAsiaTheme="minorEastAsia" w:hAnsi="Calibri" w:cs="Calibri"/>
          <w:sz w:val="24"/>
          <w:szCs w:val="24"/>
        </w:rPr>
      </w:pPr>
      <w:r w:rsidRPr="1AFFFE31">
        <w:rPr>
          <w:rFonts w:ascii="Calibri" w:eastAsiaTheme="minorEastAsia" w:hAnsi="Calibri" w:cs="Calibri"/>
          <w:sz w:val="24"/>
          <w:szCs w:val="24"/>
        </w:rPr>
        <w:t>Chemistry and biology (2)</w:t>
      </w:r>
    </w:p>
    <w:p w14:paraId="687BA825" w14:textId="77777777" w:rsidR="001202D2" w:rsidRPr="0076518F" w:rsidRDefault="001202D2" w:rsidP="06EA6AAC">
      <w:pPr>
        <w:spacing w:after="0" w:line="240" w:lineRule="auto"/>
        <w:ind w:left="720"/>
        <w:rPr>
          <w:rFonts w:ascii="Calibri" w:eastAsiaTheme="minorEastAsia" w:hAnsi="Calibri" w:cs="Calibri"/>
          <w:sz w:val="24"/>
          <w:szCs w:val="24"/>
        </w:rPr>
      </w:pPr>
    </w:p>
    <w:p w14:paraId="0E4EA208" w14:textId="79839133" w:rsidR="00F61B6F" w:rsidRDefault="15CA7CBD" w:rsidP="695FF73F">
      <w:pPr>
        <w:spacing w:after="0" w:line="240" w:lineRule="auto"/>
        <w:rPr>
          <w:rFonts w:ascii="Calibri" w:eastAsiaTheme="minorEastAsia" w:hAnsi="Calibri" w:cs="Calibri"/>
          <w:sz w:val="24"/>
          <w:szCs w:val="24"/>
        </w:rPr>
      </w:pPr>
      <w:r w:rsidRPr="4E0DFED1">
        <w:rPr>
          <w:rFonts w:ascii="Calibri" w:eastAsiaTheme="minorEastAsia" w:hAnsi="Calibri" w:cs="Calibri"/>
          <w:sz w:val="24"/>
          <w:szCs w:val="24"/>
        </w:rPr>
        <w:t xml:space="preserve">Many of these areas are absent or shrunk in the FY27 NOFO, notably AI and data science, as well as Earth, ocean, and atmospheric science. </w:t>
      </w:r>
      <w:r w:rsidR="322C6260" w:rsidRPr="4E0DFED1">
        <w:rPr>
          <w:rFonts w:ascii="Calibri" w:eastAsiaTheme="minorEastAsia" w:hAnsi="Calibri" w:cs="Calibri"/>
          <w:sz w:val="24"/>
          <w:szCs w:val="24"/>
        </w:rPr>
        <w:t xml:space="preserve">FY27 does keep and expand the quantum and advanced materials work that ARO and AFOSR funded in FY24, though, and this fits the broader shift in the FY27 topic list. </w:t>
      </w:r>
    </w:p>
    <w:p w14:paraId="4BD6A0D3" w14:textId="77777777" w:rsidR="005D169C" w:rsidRDefault="005D169C" w:rsidP="000F0C3C">
      <w:pPr>
        <w:spacing w:after="0" w:line="240" w:lineRule="auto"/>
        <w:rPr>
          <w:rFonts w:ascii="Calibri" w:eastAsiaTheme="minorEastAsia" w:hAnsi="Calibri" w:cs="Calibri"/>
          <w:sz w:val="24"/>
          <w:szCs w:val="24"/>
        </w:rPr>
      </w:pPr>
    </w:p>
    <w:p w14:paraId="2DCF1C08" w14:textId="127C2D47" w:rsidR="005D169C" w:rsidRPr="00D87C96" w:rsidRDefault="005D169C" w:rsidP="005D169C">
      <w:pPr>
        <w:spacing w:after="0" w:line="240" w:lineRule="auto"/>
        <w:rPr>
          <w:rFonts w:ascii="Calibri" w:eastAsiaTheme="minorEastAsia" w:hAnsi="Calibri" w:cs="Calibri"/>
          <w:sz w:val="24"/>
          <w:szCs w:val="24"/>
        </w:rPr>
      </w:pPr>
      <w:r w:rsidRPr="00D87C96">
        <w:rPr>
          <w:rFonts w:ascii="Calibri" w:eastAsiaTheme="minorEastAsia" w:hAnsi="Calibri" w:cs="Calibri"/>
          <w:sz w:val="24"/>
          <w:szCs w:val="24"/>
        </w:rPr>
        <w:t xml:space="preserve">Relevant guiding documents </w:t>
      </w:r>
      <w:r w:rsidR="001202D2">
        <w:rPr>
          <w:rFonts w:ascii="Calibri" w:eastAsiaTheme="minorEastAsia" w:hAnsi="Calibri" w:cs="Calibri"/>
          <w:sz w:val="24"/>
          <w:szCs w:val="24"/>
        </w:rPr>
        <w:t>for applications to the FY27 NOFO</w:t>
      </w:r>
      <w:r w:rsidRPr="00D87C96">
        <w:rPr>
          <w:rFonts w:ascii="Calibri" w:eastAsiaTheme="minorEastAsia" w:hAnsi="Calibri" w:cs="Calibri"/>
          <w:sz w:val="24"/>
          <w:szCs w:val="24"/>
        </w:rPr>
        <w:t xml:space="preserve"> include:</w:t>
      </w:r>
    </w:p>
    <w:p w14:paraId="7D732CAE" w14:textId="0F9F2634" w:rsidR="005D169C" w:rsidRPr="00D87C96" w:rsidRDefault="005D169C" w:rsidP="005D169C">
      <w:pPr>
        <w:pStyle w:val="ListParagraph"/>
        <w:numPr>
          <w:ilvl w:val="0"/>
          <w:numId w:val="9"/>
        </w:numPr>
        <w:spacing w:after="0" w:line="240" w:lineRule="auto"/>
        <w:rPr>
          <w:rFonts w:ascii="Calibri" w:eastAsiaTheme="minorEastAsia" w:hAnsi="Calibri" w:cs="Calibri"/>
          <w:sz w:val="24"/>
          <w:szCs w:val="24"/>
        </w:rPr>
      </w:pPr>
      <w:hyperlink r:id="rId14">
        <w:r w:rsidRPr="6B1E9947">
          <w:rPr>
            <w:rStyle w:val="Hyperlink"/>
            <w:sz w:val="24"/>
            <w:szCs w:val="24"/>
          </w:rPr>
          <w:t>FY27 MURI NOFO</w:t>
        </w:r>
      </w:hyperlink>
      <w:r w:rsidRPr="7AFC4FDC">
        <w:rPr>
          <w:rFonts w:ascii="Calibri" w:eastAsiaTheme="minorEastAsia" w:hAnsi="Calibri" w:cs="Calibri"/>
          <w:sz w:val="24"/>
          <w:szCs w:val="24"/>
        </w:rPr>
        <w:t>:</w:t>
      </w:r>
      <w:r w:rsidRPr="00D87C96">
        <w:rPr>
          <w:rFonts w:ascii="Calibri" w:eastAsiaTheme="minorEastAsia" w:hAnsi="Calibri" w:cs="Calibri"/>
          <w:sz w:val="24"/>
          <w:szCs w:val="24"/>
        </w:rPr>
        <w:t xml:space="preserve"> This is the governing document for topics, deadlines, format, and review criteria.</w:t>
      </w:r>
    </w:p>
    <w:p w14:paraId="4685FDE1" w14:textId="11D28072" w:rsidR="005D169C" w:rsidRPr="00D87C96" w:rsidRDefault="005D169C" w:rsidP="005D169C">
      <w:pPr>
        <w:pStyle w:val="ListParagraph"/>
        <w:numPr>
          <w:ilvl w:val="0"/>
          <w:numId w:val="9"/>
        </w:numPr>
        <w:spacing w:after="0" w:line="240" w:lineRule="auto"/>
        <w:rPr>
          <w:rFonts w:ascii="Calibri" w:eastAsiaTheme="minorEastAsia" w:hAnsi="Calibri" w:cs="Calibri"/>
          <w:sz w:val="24"/>
          <w:szCs w:val="24"/>
        </w:rPr>
      </w:pPr>
      <w:hyperlink r:id="rId15">
        <w:r w:rsidRPr="195B207A">
          <w:rPr>
            <w:rStyle w:val="Hyperlink"/>
            <w:sz w:val="24"/>
            <w:szCs w:val="24"/>
          </w:rPr>
          <w:t>EO 14303</w:t>
        </w:r>
      </w:hyperlink>
      <w:r w:rsidRPr="0A093021">
        <w:rPr>
          <w:rFonts w:ascii="Calibri" w:eastAsiaTheme="minorEastAsia" w:hAnsi="Calibri" w:cs="Calibri"/>
          <w:sz w:val="24"/>
          <w:szCs w:val="24"/>
        </w:rPr>
        <w:t>:</w:t>
      </w:r>
      <w:r w:rsidRPr="00D87C96">
        <w:rPr>
          <w:rFonts w:ascii="Calibri" w:eastAsiaTheme="minorEastAsia" w:hAnsi="Calibri" w:cs="Calibri"/>
          <w:sz w:val="24"/>
          <w:szCs w:val="24"/>
        </w:rPr>
        <w:t xml:space="preserve"> This EO established the definition of “Gold Standard Science (GSS)” adopted by the NOFO, which has 9 tenets: reproducibility, transparency, communication of error and uncertainty, collaboration and interdisciplinarity, skepticism of one’s own findings, falsifiability, unbiased peer review, acceptance of negative results, and freedom from conflicts of interest.</w:t>
      </w:r>
    </w:p>
    <w:p w14:paraId="1D698585" w14:textId="00B3022F" w:rsidR="005D169C" w:rsidRPr="00D87C96" w:rsidRDefault="005D169C" w:rsidP="005D169C">
      <w:pPr>
        <w:pStyle w:val="ListParagraph"/>
        <w:numPr>
          <w:ilvl w:val="0"/>
          <w:numId w:val="9"/>
        </w:numPr>
        <w:spacing w:after="0" w:line="240" w:lineRule="auto"/>
        <w:rPr>
          <w:rFonts w:ascii="Calibri" w:eastAsiaTheme="minorEastAsia" w:hAnsi="Calibri" w:cs="Calibri"/>
          <w:sz w:val="24"/>
          <w:szCs w:val="24"/>
        </w:rPr>
      </w:pPr>
      <w:hyperlink r:id="rId16">
        <w:r w:rsidRPr="4A6FA8F7">
          <w:rPr>
            <w:rStyle w:val="Hyperlink"/>
          </w:rPr>
          <w:t>EO 14332</w:t>
        </w:r>
      </w:hyperlink>
      <w:r w:rsidRPr="4A6FA8F7">
        <w:rPr>
          <w:rFonts w:ascii="Calibri" w:eastAsiaTheme="minorEastAsia" w:hAnsi="Calibri" w:cs="Calibri"/>
          <w:sz w:val="24"/>
          <w:szCs w:val="24"/>
        </w:rPr>
        <w:t>:</w:t>
      </w:r>
      <w:r w:rsidRPr="00D87C96">
        <w:rPr>
          <w:rFonts w:ascii="Calibri" w:eastAsiaTheme="minorEastAsia" w:hAnsi="Calibri" w:cs="Calibri"/>
          <w:sz w:val="24"/>
          <w:szCs w:val="24"/>
        </w:rPr>
        <w:t xml:space="preserve"> Under this order, proposals must include clear benchmarks for measuring progress, a standard not implemented previously.</w:t>
      </w:r>
    </w:p>
    <w:p w14:paraId="6E96B2C0" w14:textId="4380531F" w:rsidR="005D169C" w:rsidRPr="0076518F" w:rsidRDefault="005D169C" w:rsidP="3785ECD6">
      <w:pPr>
        <w:pStyle w:val="ListParagraph"/>
        <w:numPr>
          <w:ilvl w:val="0"/>
          <w:numId w:val="9"/>
        </w:numPr>
        <w:spacing w:after="0" w:line="240" w:lineRule="auto"/>
        <w:rPr>
          <w:rFonts w:ascii="Calibri" w:eastAsiaTheme="minorEastAsia" w:hAnsi="Calibri" w:cs="Calibri"/>
          <w:sz w:val="24"/>
          <w:szCs w:val="24"/>
        </w:rPr>
      </w:pPr>
      <w:hyperlink r:id="rId17">
        <w:r w:rsidRPr="4E0DFED1">
          <w:rPr>
            <w:rStyle w:val="Hyperlink"/>
            <w:sz w:val="24"/>
            <w:szCs w:val="24"/>
          </w:rPr>
          <w:t>Department of War Gold Standard Science implementation guidance</w:t>
        </w:r>
      </w:hyperlink>
      <w:r w:rsidRPr="7F176F42">
        <w:rPr>
          <w:rFonts w:ascii="Calibri" w:eastAsiaTheme="minorEastAsia" w:hAnsi="Calibri" w:cs="Calibri"/>
          <w:sz w:val="24"/>
          <w:szCs w:val="24"/>
        </w:rPr>
        <w:t xml:space="preserve">: This plan explains how </w:t>
      </w:r>
      <w:proofErr w:type="spellStart"/>
      <w:r w:rsidRPr="7F176F42">
        <w:rPr>
          <w:rFonts w:ascii="Calibri" w:eastAsiaTheme="minorEastAsia" w:hAnsi="Calibri" w:cs="Calibri"/>
          <w:sz w:val="24"/>
          <w:szCs w:val="24"/>
        </w:rPr>
        <w:t>DoW</w:t>
      </w:r>
      <w:proofErr w:type="spellEnd"/>
      <w:r w:rsidRPr="7F176F42">
        <w:rPr>
          <w:rFonts w:ascii="Calibri" w:eastAsiaTheme="minorEastAsia" w:hAnsi="Calibri" w:cs="Calibri"/>
          <w:sz w:val="24"/>
          <w:szCs w:val="24"/>
        </w:rPr>
        <w:t xml:space="preserve"> will apply EO14303 in practice.</w:t>
      </w:r>
    </w:p>
    <w:p w14:paraId="340CC45F" w14:textId="6709D777" w:rsidR="00F61B6F" w:rsidRPr="0076518F" w:rsidRDefault="00F61B6F" w:rsidP="695FF73F">
      <w:pPr>
        <w:spacing w:after="0" w:line="240" w:lineRule="auto"/>
        <w:jc w:val="center"/>
        <w:rPr>
          <w:rFonts w:ascii="Calibri" w:eastAsiaTheme="minorEastAsia" w:hAnsi="Calibri" w:cs="Calibri"/>
          <w:b/>
          <w:bCs/>
          <w:sz w:val="24"/>
          <w:szCs w:val="24"/>
        </w:rPr>
      </w:pPr>
    </w:p>
    <w:p w14:paraId="3F5FB5B0" w14:textId="7DDDC26C" w:rsidR="695FF73F" w:rsidRPr="0076518F" w:rsidRDefault="00A53F69" w:rsidP="0076518F">
      <w:pPr>
        <w:spacing w:after="0" w:line="240" w:lineRule="auto"/>
        <w:jc w:val="center"/>
        <w:rPr>
          <w:rFonts w:ascii="Calibri" w:eastAsiaTheme="minorEastAsia" w:hAnsi="Calibri" w:cs="Calibri"/>
          <w:sz w:val="24"/>
          <w:szCs w:val="24"/>
          <w:u w:val="single"/>
        </w:rPr>
      </w:pPr>
      <w:r w:rsidRPr="7D080460">
        <w:rPr>
          <w:rFonts w:ascii="Calibri" w:eastAsiaTheme="minorEastAsia" w:hAnsi="Calibri" w:cs="Calibri"/>
          <w:sz w:val="24"/>
          <w:szCs w:val="24"/>
        </w:rPr>
        <w:t>*</w:t>
      </w:r>
      <w:r>
        <w:rPr>
          <w:rFonts w:ascii="Calibri" w:hAnsi="Calibri" w:cs="Calibri"/>
          <w:sz w:val="24"/>
          <w:szCs w:val="24"/>
        </w:rPr>
        <w:tab/>
      </w:r>
      <w:r w:rsidRPr="0076518F">
        <w:rPr>
          <w:rFonts w:ascii="Calibri" w:eastAsiaTheme="minorEastAsia" w:hAnsi="Calibri" w:cs="Calibri"/>
          <w:sz w:val="24"/>
          <w:szCs w:val="24"/>
        </w:rPr>
        <w:t>*</w:t>
      </w:r>
      <w:r>
        <w:rPr>
          <w:rFonts w:ascii="Calibri" w:hAnsi="Calibri" w:cs="Calibri"/>
          <w:sz w:val="24"/>
          <w:szCs w:val="24"/>
        </w:rPr>
        <w:tab/>
      </w:r>
      <w:r w:rsidRPr="0076518F">
        <w:rPr>
          <w:rFonts w:ascii="Calibri" w:eastAsiaTheme="minorEastAsia" w:hAnsi="Calibri" w:cs="Calibri"/>
          <w:sz w:val="24"/>
          <w:szCs w:val="24"/>
        </w:rPr>
        <w:t>*</w:t>
      </w:r>
      <w:r>
        <w:rPr>
          <w:rFonts w:ascii="Calibri" w:hAnsi="Calibri" w:cs="Calibri"/>
          <w:sz w:val="24"/>
          <w:szCs w:val="24"/>
        </w:rPr>
        <w:br/>
      </w:r>
    </w:p>
    <w:sectPr w:rsidR="695FF73F" w:rsidRPr="0076518F">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7246F" w14:textId="77777777" w:rsidR="004B68FD" w:rsidRDefault="004B68FD" w:rsidP="000226C5">
      <w:pPr>
        <w:spacing w:after="0" w:line="240" w:lineRule="auto"/>
      </w:pPr>
      <w:r>
        <w:separator/>
      </w:r>
    </w:p>
  </w:endnote>
  <w:endnote w:type="continuationSeparator" w:id="0">
    <w:p w14:paraId="55599979" w14:textId="77777777" w:rsidR="004B68FD" w:rsidRDefault="004B68FD" w:rsidP="0002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20600" w14:textId="77777777" w:rsidR="004B68FD" w:rsidRDefault="004B68FD" w:rsidP="000226C5">
      <w:pPr>
        <w:spacing w:after="0" w:line="240" w:lineRule="auto"/>
      </w:pPr>
      <w:r>
        <w:separator/>
      </w:r>
    </w:p>
  </w:footnote>
  <w:footnote w:type="continuationSeparator" w:id="0">
    <w:p w14:paraId="76C58360" w14:textId="77777777" w:rsidR="004B68FD" w:rsidRDefault="004B68FD" w:rsidP="0002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6C6B" w14:textId="4F8171D7" w:rsidR="000226C5" w:rsidRDefault="00B94DDB" w:rsidP="000226C5">
    <w:pPr>
      <w:pStyle w:val="Header"/>
      <w:jc w:val="center"/>
    </w:pPr>
    <w:r>
      <w:rPr>
        <w:noProof/>
      </w:rPr>
      <w:drawing>
        <wp:inline distT="0" distB="0" distL="0" distR="0" wp14:anchorId="7C9663DA" wp14:editId="30818C4C">
          <wp:extent cx="3695700" cy="673174"/>
          <wp:effectExtent l="0" t="0" r="0" b="0"/>
          <wp:docPr id="1" name="Picture 1" descr="Text&#10;&#10;Description automatically generated">
            <a:extLst xmlns:a="http://schemas.openxmlformats.org/drawingml/2006/main">
              <a:ext uri="{FF2B5EF4-FFF2-40B4-BE49-F238E27FC236}">
                <a16:creationId xmlns:a16="http://schemas.microsoft.com/office/drawing/2014/main" id="{DD9D7920-5AD3-4841-A6AB-4B9A2BD79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0109" cy="692192"/>
                  </a:xfrm>
                  <a:prstGeom prst="rect">
                    <a:avLst/>
                  </a:prstGeom>
                </pic:spPr>
              </pic:pic>
            </a:graphicData>
          </a:graphic>
        </wp:inline>
      </w:drawing>
    </w:r>
    <w:r w:rsidR="00DA4EEB">
      <w:rPr>
        <w:noProof/>
      </w:rPr>
      <w:drawing>
        <wp:inline distT="0" distB="0" distL="0" distR="0" wp14:anchorId="33F91FD8" wp14:editId="173B34F8">
          <wp:extent cx="1328057" cy="592507"/>
          <wp:effectExtent l="0" t="0" r="0" b="0"/>
          <wp:docPr id="1409920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3857" cy="599556"/>
                  </a:xfrm>
                  <a:prstGeom prst="rect">
                    <a:avLst/>
                  </a:prstGeom>
                  <a:noFill/>
                </pic:spPr>
              </pic:pic>
            </a:graphicData>
          </a:graphic>
        </wp:inline>
      </w:drawing>
    </w:r>
  </w:p>
  <w:p w14:paraId="4B621DD0" w14:textId="77777777" w:rsidR="000226C5" w:rsidRDefault="000226C5" w:rsidP="000226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0C9"/>
    <w:multiLevelType w:val="hybridMultilevel"/>
    <w:tmpl w:val="FFFFFFFF"/>
    <w:lvl w:ilvl="0" w:tplc="FF68DD86">
      <w:start w:val="1"/>
      <w:numFmt w:val="bullet"/>
      <w:lvlText w:val=""/>
      <w:lvlJc w:val="left"/>
      <w:pPr>
        <w:ind w:left="720" w:hanging="360"/>
      </w:pPr>
      <w:rPr>
        <w:rFonts w:ascii="Symbol" w:hAnsi="Symbol" w:hint="default"/>
      </w:rPr>
    </w:lvl>
    <w:lvl w:ilvl="1" w:tplc="1E14518E">
      <w:start w:val="1"/>
      <w:numFmt w:val="bullet"/>
      <w:lvlText w:val="o"/>
      <w:lvlJc w:val="left"/>
      <w:pPr>
        <w:ind w:left="1440" w:hanging="360"/>
      </w:pPr>
      <w:rPr>
        <w:rFonts w:ascii="Courier New" w:hAnsi="Courier New" w:hint="default"/>
      </w:rPr>
    </w:lvl>
    <w:lvl w:ilvl="2" w:tplc="3D28AAA8">
      <w:start w:val="1"/>
      <w:numFmt w:val="bullet"/>
      <w:lvlText w:val=""/>
      <w:lvlJc w:val="left"/>
      <w:pPr>
        <w:ind w:left="2160" w:hanging="360"/>
      </w:pPr>
      <w:rPr>
        <w:rFonts w:ascii="Wingdings" w:hAnsi="Wingdings" w:hint="default"/>
      </w:rPr>
    </w:lvl>
    <w:lvl w:ilvl="3" w:tplc="A39AB536">
      <w:start w:val="1"/>
      <w:numFmt w:val="bullet"/>
      <w:lvlText w:val=""/>
      <w:lvlJc w:val="left"/>
      <w:pPr>
        <w:ind w:left="2880" w:hanging="360"/>
      </w:pPr>
      <w:rPr>
        <w:rFonts w:ascii="Symbol" w:hAnsi="Symbol" w:hint="default"/>
      </w:rPr>
    </w:lvl>
    <w:lvl w:ilvl="4" w:tplc="671CF23C">
      <w:start w:val="1"/>
      <w:numFmt w:val="bullet"/>
      <w:lvlText w:val="o"/>
      <w:lvlJc w:val="left"/>
      <w:pPr>
        <w:ind w:left="3600" w:hanging="360"/>
      </w:pPr>
      <w:rPr>
        <w:rFonts w:ascii="Courier New" w:hAnsi="Courier New" w:hint="default"/>
      </w:rPr>
    </w:lvl>
    <w:lvl w:ilvl="5" w:tplc="AE2430F6">
      <w:start w:val="1"/>
      <w:numFmt w:val="bullet"/>
      <w:lvlText w:val=""/>
      <w:lvlJc w:val="left"/>
      <w:pPr>
        <w:ind w:left="4320" w:hanging="360"/>
      </w:pPr>
      <w:rPr>
        <w:rFonts w:ascii="Wingdings" w:hAnsi="Wingdings" w:hint="default"/>
      </w:rPr>
    </w:lvl>
    <w:lvl w:ilvl="6" w:tplc="D2A6DD60">
      <w:start w:val="1"/>
      <w:numFmt w:val="bullet"/>
      <w:lvlText w:val=""/>
      <w:lvlJc w:val="left"/>
      <w:pPr>
        <w:ind w:left="5040" w:hanging="360"/>
      </w:pPr>
      <w:rPr>
        <w:rFonts w:ascii="Symbol" w:hAnsi="Symbol" w:hint="default"/>
      </w:rPr>
    </w:lvl>
    <w:lvl w:ilvl="7" w:tplc="2BF0D9F0">
      <w:start w:val="1"/>
      <w:numFmt w:val="bullet"/>
      <w:lvlText w:val="o"/>
      <w:lvlJc w:val="left"/>
      <w:pPr>
        <w:ind w:left="5760" w:hanging="360"/>
      </w:pPr>
      <w:rPr>
        <w:rFonts w:ascii="Courier New" w:hAnsi="Courier New" w:hint="default"/>
      </w:rPr>
    </w:lvl>
    <w:lvl w:ilvl="8" w:tplc="5D0C2BEC">
      <w:start w:val="1"/>
      <w:numFmt w:val="bullet"/>
      <w:lvlText w:val=""/>
      <w:lvlJc w:val="left"/>
      <w:pPr>
        <w:ind w:left="6480" w:hanging="360"/>
      </w:pPr>
      <w:rPr>
        <w:rFonts w:ascii="Wingdings" w:hAnsi="Wingdings" w:hint="default"/>
      </w:rPr>
    </w:lvl>
  </w:abstractNum>
  <w:abstractNum w:abstractNumId="1" w15:restartNumberingAfterBreak="0">
    <w:nsid w:val="07F1F65C"/>
    <w:multiLevelType w:val="hybridMultilevel"/>
    <w:tmpl w:val="FFFFFFFF"/>
    <w:lvl w:ilvl="0" w:tplc="015C7B40">
      <w:start w:val="1"/>
      <w:numFmt w:val="bullet"/>
      <w:lvlText w:val=""/>
      <w:lvlJc w:val="left"/>
      <w:pPr>
        <w:ind w:left="720" w:hanging="360"/>
      </w:pPr>
      <w:rPr>
        <w:rFonts w:ascii="Symbol" w:hAnsi="Symbol" w:hint="default"/>
      </w:rPr>
    </w:lvl>
    <w:lvl w:ilvl="1" w:tplc="A5288D9A">
      <w:start w:val="1"/>
      <w:numFmt w:val="bullet"/>
      <w:lvlText w:val="o"/>
      <w:lvlJc w:val="left"/>
      <w:pPr>
        <w:ind w:left="1440" w:hanging="360"/>
      </w:pPr>
      <w:rPr>
        <w:rFonts w:ascii="Courier New" w:hAnsi="Courier New" w:hint="default"/>
      </w:rPr>
    </w:lvl>
    <w:lvl w:ilvl="2" w:tplc="D52689BE">
      <w:start w:val="1"/>
      <w:numFmt w:val="bullet"/>
      <w:lvlText w:val=""/>
      <w:lvlJc w:val="left"/>
      <w:pPr>
        <w:ind w:left="2160" w:hanging="360"/>
      </w:pPr>
      <w:rPr>
        <w:rFonts w:ascii="Wingdings" w:hAnsi="Wingdings" w:hint="default"/>
      </w:rPr>
    </w:lvl>
    <w:lvl w:ilvl="3" w:tplc="E104FFDC">
      <w:start w:val="1"/>
      <w:numFmt w:val="bullet"/>
      <w:lvlText w:val=""/>
      <w:lvlJc w:val="left"/>
      <w:pPr>
        <w:ind w:left="2880" w:hanging="360"/>
      </w:pPr>
      <w:rPr>
        <w:rFonts w:ascii="Symbol" w:hAnsi="Symbol" w:hint="default"/>
      </w:rPr>
    </w:lvl>
    <w:lvl w:ilvl="4" w:tplc="4B7A0B96">
      <w:start w:val="1"/>
      <w:numFmt w:val="bullet"/>
      <w:lvlText w:val="o"/>
      <w:lvlJc w:val="left"/>
      <w:pPr>
        <w:ind w:left="3600" w:hanging="360"/>
      </w:pPr>
      <w:rPr>
        <w:rFonts w:ascii="Courier New" w:hAnsi="Courier New" w:hint="default"/>
      </w:rPr>
    </w:lvl>
    <w:lvl w:ilvl="5" w:tplc="DDF0E85E">
      <w:start w:val="1"/>
      <w:numFmt w:val="bullet"/>
      <w:lvlText w:val=""/>
      <w:lvlJc w:val="left"/>
      <w:pPr>
        <w:ind w:left="4320" w:hanging="360"/>
      </w:pPr>
      <w:rPr>
        <w:rFonts w:ascii="Wingdings" w:hAnsi="Wingdings" w:hint="default"/>
      </w:rPr>
    </w:lvl>
    <w:lvl w:ilvl="6" w:tplc="0C7E8144">
      <w:start w:val="1"/>
      <w:numFmt w:val="bullet"/>
      <w:lvlText w:val=""/>
      <w:lvlJc w:val="left"/>
      <w:pPr>
        <w:ind w:left="5040" w:hanging="360"/>
      </w:pPr>
      <w:rPr>
        <w:rFonts w:ascii="Symbol" w:hAnsi="Symbol" w:hint="default"/>
      </w:rPr>
    </w:lvl>
    <w:lvl w:ilvl="7" w:tplc="A5123ED0">
      <w:start w:val="1"/>
      <w:numFmt w:val="bullet"/>
      <w:lvlText w:val="o"/>
      <w:lvlJc w:val="left"/>
      <w:pPr>
        <w:ind w:left="5760" w:hanging="360"/>
      </w:pPr>
      <w:rPr>
        <w:rFonts w:ascii="Courier New" w:hAnsi="Courier New" w:hint="default"/>
      </w:rPr>
    </w:lvl>
    <w:lvl w:ilvl="8" w:tplc="1368FEC8">
      <w:start w:val="1"/>
      <w:numFmt w:val="bullet"/>
      <w:lvlText w:val=""/>
      <w:lvlJc w:val="left"/>
      <w:pPr>
        <w:ind w:left="6480" w:hanging="360"/>
      </w:pPr>
      <w:rPr>
        <w:rFonts w:ascii="Wingdings" w:hAnsi="Wingdings" w:hint="default"/>
      </w:rPr>
    </w:lvl>
  </w:abstractNum>
  <w:abstractNum w:abstractNumId="2" w15:restartNumberingAfterBreak="0">
    <w:nsid w:val="0871064D"/>
    <w:multiLevelType w:val="hybridMultilevel"/>
    <w:tmpl w:val="CADA9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56109"/>
    <w:multiLevelType w:val="hybridMultilevel"/>
    <w:tmpl w:val="FFFFFFFF"/>
    <w:lvl w:ilvl="0" w:tplc="DABE4ABE">
      <w:start w:val="1"/>
      <w:numFmt w:val="bullet"/>
      <w:lvlText w:val=""/>
      <w:lvlJc w:val="left"/>
      <w:pPr>
        <w:ind w:left="720" w:hanging="360"/>
      </w:pPr>
      <w:rPr>
        <w:rFonts w:ascii="Symbol" w:hAnsi="Symbol" w:hint="default"/>
      </w:rPr>
    </w:lvl>
    <w:lvl w:ilvl="1" w:tplc="D6BEE548">
      <w:start w:val="1"/>
      <w:numFmt w:val="bullet"/>
      <w:lvlText w:val="o"/>
      <w:lvlJc w:val="left"/>
      <w:pPr>
        <w:ind w:left="1440" w:hanging="360"/>
      </w:pPr>
      <w:rPr>
        <w:rFonts w:ascii="Courier New" w:hAnsi="Courier New" w:hint="default"/>
      </w:rPr>
    </w:lvl>
    <w:lvl w:ilvl="2" w:tplc="962EDE96">
      <w:start w:val="1"/>
      <w:numFmt w:val="bullet"/>
      <w:lvlText w:val=""/>
      <w:lvlJc w:val="left"/>
      <w:pPr>
        <w:ind w:left="2160" w:hanging="360"/>
      </w:pPr>
      <w:rPr>
        <w:rFonts w:ascii="Wingdings" w:hAnsi="Wingdings" w:hint="default"/>
      </w:rPr>
    </w:lvl>
    <w:lvl w:ilvl="3" w:tplc="ADBEC496">
      <w:start w:val="1"/>
      <w:numFmt w:val="bullet"/>
      <w:lvlText w:val=""/>
      <w:lvlJc w:val="left"/>
      <w:pPr>
        <w:ind w:left="2880" w:hanging="360"/>
      </w:pPr>
      <w:rPr>
        <w:rFonts w:ascii="Symbol" w:hAnsi="Symbol" w:hint="default"/>
      </w:rPr>
    </w:lvl>
    <w:lvl w:ilvl="4" w:tplc="5008D674">
      <w:start w:val="1"/>
      <w:numFmt w:val="bullet"/>
      <w:lvlText w:val="o"/>
      <w:lvlJc w:val="left"/>
      <w:pPr>
        <w:ind w:left="3600" w:hanging="360"/>
      </w:pPr>
      <w:rPr>
        <w:rFonts w:ascii="Courier New" w:hAnsi="Courier New" w:hint="default"/>
      </w:rPr>
    </w:lvl>
    <w:lvl w:ilvl="5" w:tplc="DC58AF5C">
      <w:start w:val="1"/>
      <w:numFmt w:val="bullet"/>
      <w:lvlText w:val=""/>
      <w:lvlJc w:val="left"/>
      <w:pPr>
        <w:ind w:left="4320" w:hanging="360"/>
      </w:pPr>
      <w:rPr>
        <w:rFonts w:ascii="Wingdings" w:hAnsi="Wingdings" w:hint="default"/>
      </w:rPr>
    </w:lvl>
    <w:lvl w:ilvl="6" w:tplc="1360AE58">
      <w:start w:val="1"/>
      <w:numFmt w:val="bullet"/>
      <w:lvlText w:val=""/>
      <w:lvlJc w:val="left"/>
      <w:pPr>
        <w:ind w:left="5040" w:hanging="360"/>
      </w:pPr>
      <w:rPr>
        <w:rFonts w:ascii="Symbol" w:hAnsi="Symbol" w:hint="default"/>
      </w:rPr>
    </w:lvl>
    <w:lvl w:ilvl="7" w:tplc="FA58C4D4">
      <w:start w:val="1"/>
      <w:numFmt w:val="bullet"/>
      <w:lvlText w:val="o"/>
      <w:lvlJc w:val="left"/>
      <w:pPr>
        <w:ind w:left="5760" w:hanging="360"/>
      </w:pPr>
      <w:rPr>
        <w:rFonts w:ascii="Courier New" w:hAnsi="Courier New" w:hint="default"/>
      </w:rPr>
    </w:lvl>
    <w:lvl w:ilvl="8" w:tplc="84567214">
      <w:start w:val="1"/>
      <w:numFmt w:val="bullet"/>
      <w:lvlText w:val=""/>
      <w:lvlJc w:val="left"/>
      <w:pPr>
        <w:ind w:left="6480" w:hanging="360"/>
      </w:pPr>
      <w:rPr>
        <w:rFonts w:ascii="Wingdings" w:hAnsi="Wingdings" w:hint="default"/>
      </w:rPr>
    </w:lvl>
  </w:abstractNum>
  <w:abstractNum w:abstractNumId="4" w15:restartNumberingAfterBreak="0">
    <w:nsid w:val="1AA063F7"/>
    <w:multiLevelType w:val="hybridMultilevel"/>
    <w:tmpl w:val="FFFFFFFF"/>
    <w:lvl w:ilvl="0" w:tplc="0658BD94">
      <w:start w:val="1"/>
      <w:numFmt w:val="bullet"/>
      <w:lvlText w:val="-"/>
      <w:lvlJc w:val="left"/>
      <w:pPr>
        <w:ind w:left="720" w:hanging="360"/>
      </w:pPr>
      <w:rPr>
        <w:rFonts w:ascii="Aptos" w:hAnsi="Aptos" w:hint="default"/>
      </w:rPr>
    </w:lvl>
    <w:lvl w:ilvl="1" w:tplc="795401AA">
      <w:start w:val="1"/>
      <w:numFmt w:val="bullet"/>
      <w:lvlText w:val="o"/>
      <w:lvlJc w:val="left"/>
      <w:pPr>
        <w:ind w:left="1440" w:hanging="360"/>
      </w:pPr>
      <w:rPr>
        <w:rFonts w:ascii="Courier New" w:hAnsi="Courier New" w:hint="default"/>
      </w:rPr>
    </w:lvl>
    <w:lvl w:ilvl="2" w:tplc="217E49BC">
      <w:start w:val="1"/>
      <w:numFmt w:val="bullet"/>
      <w:lvlText w:val=""/>
      <w:lvlJc w:val="left"/>
      <w:pPr>
        <w:ind w:left="2160" w:hanging="360"/>
      </w:pPr>
      <w:rPr>
        <w:rFonts w:ascii="Wingdings" w:hAnsi="Wingdings" w:hint="default"/>
      </w:rPr>
    </w:lvl>
    <w:lvl w:ilvl="3" w:tplc="2FE608F6">
      <w:start w:val="1"/>
      <w:numFmt w:val="bullet"/>
      <w:lvlText w:val=""/>
      <w:lvlJc w:val="left"/>
      <w:pPr>
        <w:ind w:left="2880" w:hanging="360"/>
      </w:pPr>
      <w:rPr>
        <w:rFonts w:ascii="Symbol" w:hAnsi="Symbol" w:hint="default"/>
      </w:rPr>
    </w:lvl>
    <w:lvl w:ilvl="4" w:tplc="30302FF8">
      <w:start w:val="1"/>
      <w:numFmt w:val="bullet"/>
      <w:lvlText w:val="o"/>
      <w:lvlJc w:val="left"/>
      <w:pPr>
        <w:ind w:left="3600" w:hanging="360"/>
      </w:pPr>
      <w:rPr>
        <w:rFonts w:ascii="Courier New" w:hAnsi="Courier New" w:hint="default"/>
      </w:rPr>
    </w:lvl>
    <w:lvl w:ilvl="5" w:tplc="B0285F2A">
      <w:start w:val="1"/>
      <w:numFmt w:val="bullet"/>
      <w:lvlText w:val=""/>
      <w:lvlJc w:val="left"/>
      <w:pPr>
        <w:ind w:left="4320" w:hanging="360"/>
      </w:pPr>
      <w:rPr>
        <w:rFonts w:ascii="Wingdings" w:hAnsi="Wingdings" w:hint="default"/>
      </w:rPr>
    </w:lvl>
    <w:lvl w:ilvl="6" w:tplc="41220A40">
      <w:start w:val="1"/>
      <w:numFmt w:val="bullet"/>
      <w:lvlText w:val=""/>
      <w:lvlJc w:val="left"/>
      <w:pPr>
        <w:ind w:left="5040" w:hanging="360"/>
      </w:pPr>
      <w:rPr>
        <w:rFonts w:ascii="Symbol" w:hAnsi="Symbol" w:hint="default"/>
      </w:rPr>
    </w:lvl>
    <w:lvl w:ilvl="7" w:tplc="97D08F72">
      <w:start w:val="1"/>
      <w:numFmt w:val="bullet"/>
      <w:lvlText w:val="o"/>
      <w:lvlJc w:val="left"/>
      <w:pPr>
        <w:ind w:left="5760" w:hanging="360"/>
      </w:pPr>
      <w:rPr>
        <w:rFonts w:ascii="Courier New" w:hAnsi="Courier New" w:hint="default"/>
      </w:rPr>
    </w:lvl>
    <w:lvl w:ilvl="8" w:tplc="73E6AF62">
      <w:start w:val="1"/>
      <w:numFmt w:val="bullet"/>
      <w:lvlText w:val=""/>
      <w:lvlJc w:val="left"/>
      <w:pPr>
        <w:ind w:left="6480" w:hanging="360"/>
      </w:pPr>
      <w:rPr>
        <w:rFonts w:ascii="Wingdings" w:hAnsi="Wingdings" w:hint="default"/>
      </w:rPr>
    </w:lvl>
  </w:abstractNum>
  <w:abstractNum w:abstractNumId="5" w15:restartNumberingAfterBreak="0">
    <w:nsid w:val="2FA43C93"/>
    <w:multiLevelType w:val="hybridMultilevel"/>
    <w:tmpl w:val="FFFFFFFF"/>
    <w:lvl w:ilvl="0" w:tplc="3B162C8A">
      <w:start w:val="1"/>
      <w:numFmt w:val="bullet"/>
      <w:lvlText w:val=""/>
      <w:lvlJc w:val="left"/>
      <w:pPr>
        <w:ind w:left="720" w:hanging="360"/>
      </w:pPr>
      <w:rPr>
        <w:rFonts w:ascii="Symbol" w:hAnsi="Symbol" w:hint="default"/>
      </w:rPr>
    </w:lvl>
    <w:lvl w:ilvl="1" w:tplc="34808B40">
      <w:start w:val="1"/>
      <w:numFmt w:val="bullet"/>
      <w:lvlText w:val="o"/>
      <w:lvlJc w:val="left"/>
      <w:pPr>
        <w:ind w:left="1440" w:hanging="360"/>
      </w:pPr>
      <w:rPr>
        <w:rFonts w:ascii="Courier New" w:hAnsi="Courier New" w:hint="default"/>
      </w:rPr>
    </w:lvl>
    <w:lvl w:ilvl="2" w:tplc="B7FCAC4E">
      <w:start w:val="1"/>
      <w:numFmt w:val="bullet"/>
      <w:lvlText w:val=""/>
      <w:lvlJc w:val="left"/>
      <w:pPr>
        <w:ind w:left="2160" w:hanging="360"/>
      </w:pPr>
      <w:rPr>
        <w:rFonts w:ascii="Wingdings" w:hAnsi="Wingdings" w:hint="default"/>
      </w:rPr>
    </w:lvl>
    <w:lvl w:ilvl="3" w:tplc="AB30BEF8">
      <w:start w:val="1"/>
      <w:numFmt w:val="bullet"/>
      <w:lvlText w:val=""/>
      <w:lvlJc w:val="left"/>
      <w:pPr>
        <w:ind w:left="2880" w:hanging="360"/>
      </w:pPr>
      <w:rPr>
        <w:rFonts w:ascii="Symbol" w:hAnsi="Symbol" w:hint="default"/>
      </w:rPr>
    </w:lvl>
    <w:lvl w:ilvl="4" w:tplc="C616C3D4">
      <w:start w:val="1"/>
      <w:numFmt w:val="bullet"/>
      <w:lvlText w:val="o"/>
      <w:lvlJc w:val="left"/>
      <w:pPr>
        <w:ind w:left="3600" w:hanging="360"/>
      </w:pPr>
      <w:rPr>
        <w:rFonts w:ascii="Courier New" w:hAnsi="Courier New" w:hint="default"/>
      </w:rPr>
    </w:lvl>
    <w:lvl w:ilvl="5" w:tplc="1DE2E55C">
      <w:start w:val="1"/>
      <w:numFmt w:val="bullet"/>
      <w:lvlText w:val=""/>
      <w:lvlJc w:val="left"/>
      <w:pPr>
        <w:ind w:left="4320" w:hanging="360"/>
      </w:pPr>
      <w:rPr>
        <w:rFonts w:ascii="Wingdings" w:hAnsi="Wingdings" w:hint="default"/>
      </w:rPr>
    </w:lvl>
    <w:lvl w:ilvl="6" w:tplc="89AAD9B8">
      <w:start w:val="1"/>
      <w:numFmt w:val="bullet"/>
      <w:lvlText w:val=""/>
      <w:lvlJc w:val="left"/>
      <w:pPr>
        <w:ind w:left="5040" w:hanging="360"/>
      </w:pPr>
      <w:rPr>
        <w:rFonts w:ascii="Symbol" w:hAnsi="Symbol" w:hint="default"/>
      </w:rPr>
    </w:lvl>
    <w:lvl w:ilvl="7" w:tplc="0682EBAE">
      <w:start w:val="1"/>
      <w:numFmt w:val="bullet"/>
      <w:lvlText w:val="o"/>
      <w:lvlJc w:val="left"/>
      <w:pPr>
        <w:ind w:left="5760" w:hanging="360"/>
      </w:pPr>
      <w:rPr>
        <w:rFonts w:ascii="Courier New" w:hAnsi="Courier New" w:hint="default"/>
      </w:rPr>
    </w:lvl>
    <w:lvl w:ilvl="8" w:tplc="2DBCF9C0">
      <w:start w:val="1"/>
      <w:numFmt w:val="bullet"/>
      <w:lvlText w:val=""/>
      <w:lvlJc w:val="left"/>
      <w:pPr>
        <w:ind w:left="6480" w:hanging="360"/>
      </w:pPr>
      <w:rPr>
        <w:rFonts w:ascii="Wingdings" w:hAnsi="Wingdings" w:hint="default"/>
      </w:rPr>
    </w:lvl>
  </w:abstractNum>
  <w:abstractNum w:abstractNumId="6" w15:restartNumberingAfterBreak="0">
    <w:nsid w:val="32EB9870"/>
    <w:multiLevelType w:val="hybridMultilevel"/>
    <w:tmpl w:val="FFFFFFFF"/>
    <w:lvl w:ilvl="0" w:tplc="01B00002">
      <w:start w:val="1"/>
      <w:numFmt w:val="decimal"/>
      <w:lvlText w:val="%1."/>
      <w:lvlJc w:val="left"/>
      <w:pPr>
        <w:ind w:left="720" w:hanging="360"/>
      </w:pPr>
    </w:lvl>
    <w:lvl w:ilvl="1" w:tplc="C9845902">
      <w:start w:val="1"/>
      <w:numFmt w:val="lowerLetter"/>
      <w:lvlText w:val="%2."/>
      <w:lvlJc w:val="left"/>
      <w:pPr>
        <w:ind w:left="1440" w:hanging="360"/>
      </w:pPr>
    </w:lvl>
    <w:lvl w:ilvl="2" w:tplc="14B4C5F0">
      <w:start w:val="1"/>
      <w:numFmt w:val="lowerRoman"/>
      <w:lvlText w:val="%3."/>
      <w:lvlJc w:val="right"/>
      <w:pPr>
        <w:ind w:left="2160" w:hanging="180"/>
      </w:pPr>
    </w:lvl>
    <w:lvl w:ilvl="3" w:tplc="2BD024C2">
      <w:start w:val="1"/>
      <w:numFmt w:val="decimal"/>
      <w:lvlText w:val="%4."/>
      <w:lvlJc w:val="left"/>
      <w:pPr>
        <w:ind w:left="2880" w:hanging="360"/>
      </w:pPr>
    </w:lvl>
    <w:lvl w:ilvl="4" w:tplc="7EE81FAE">
      <w:start w:val="1"/>
      <w:numFmt w:val="lowerLetter"/>
      <w:lvlText w:val="%5."/>
      <w:lvlJc w:val="left"/>
      <w:pPr>
        <w:ind w:left="3600" w:hanging="360"/>
      </w:pPr>
    </w:lvl>
    <w:lvl w:ilvl="5" w:tplc="B816B52A">
      <w:start w:val="1"/>
      <w:numFmt w:val="lowerRoman"/>
      <w:lvlText w:val="%6."/>
      <w:lvlJc w:val="right"/>
      <w:pPr>
        <w:ind w:left="4320" w:hanging="180"/>
      </w:pPr>
    </w:lvl>
    <w:lvl w:ilvl="6" w:tplc="C3CE2746">
      <w:start w:val="1"/>
      <w:numFmt w:val="decimal"/>
      <w:lvlText w:val="%7."/>
      <w:lvlJc w:val="left"/>
      <w:pPr>
        <w:ind w:left="5040" w:hanging="360"/>
      </w:pPr>
    </w:lvl>
    <w:lvl w:ilvl="7" w:tplc="228CCFE0">
      <w:start w:val="1"/>
      <w:numFmt w:val="lowerLetter"/>
      <w:lvlText w:val="%8."/>
      <w:lvlJc w:val="left"/>
      <w:pPr>
        <w:ind w:left="5760" w:hanging="360"/>
      </w:pPr>
    </w:lvl>
    <w:lvl w:ilvl="8" w:tplc="413CF882">
      <w:start w:val="1"/>
      <w:numFmt w:val="lowerRoman"/>
      <w:lvlText w:val="%9."/>
      <w:lvlJc w:val="right"/>
      <w:pPr>
        <w:ind w:left="6480" w:hanging="180"/>
      </w:pPr>
    </w:lvl>
  </w:abstractNum>
  <w:abstractNum w:abstractNumId="7" w15:restartNumberingAfterBreak="0">
    <w:nsid w:val="408C0030"/>
    <w:multiLevelType w:val="hybridMultilevel"/>
    <w:tmpl w:val="FFFFFFFF"/>
    <w:lvl w:ilvl="0" w:tplc="9F483EBC">
      <w:start w:val="1"/>
      <w:numFmt w:val="bullet"/>
      <w:lvlText w:val=""/>
      <w:lvlJc w:val="left"/>
      <w:pPr>
        <w:ind w:left="720" w:hanging="360"/>
      </w:pPr>
      <w:rPr>
        <w:rFonts w:ascii="Symbol" w:hAnsi="Symbol" w:hint="default"/>
      </w:rPr>
    </w:lvl>
    <w:lvl w:ilvl="1" w:tplc="3F20228C">
      <w:start w:val="1"/>
      <w:numFmt w:val="bullet"/>
      <w:lvlText w:val="o"/>
      <w:lvlJc w:val="left"/>
      <w:pPr>
        <w:ind w:left="1440" w:hanging="360"/>
      </w:pPr>
      <w:rPr>
        <w:rFonts w:ascii="Courier New" w:hAnsi="Courier New" w:hint="default"/>
      </w:rPr>
    </w:lvl>
    <w:lvl w:ilvl="2" w:tplc="DD48A614">
      <w:start w:val="1"/>
      <w:numFmt w:val="bullet"/>
      <w:lvlText w:val=""/>
      <w:lvlJc w:val="left"/>
      <w:pPr>
        <w:ind w:left="2160" w:hanging="360"/>
      </w:pPr>
      <w:rPr>
        <w:rFonts w:ascii="Wingdings" w:hAnsi="Wingdings" w:hint="default"/>
      </w:rPr>
    </w:lvl>
    <w:lvl w:ilvl="3" w:tplc="FD1E0390">
      <w:start w:val="1"/>
      <w:numFmt w:val="bullet"/>
      <w:lvlText w:val=""/>
      <w:lvlJc w:val="left"/>
      <w:pPr>
        <w:ind w:left="2880" w:hanging="360"/>
      </w:pPr>
      <w:rPr>
        <w:rFonts w:ascii="Symbol" w:hAnsi="Symbol" w:hint="default"/>
      </w:rPr>
    </w:lvl>
    <w:lvl w:ilvl="4" w:tplc="27C61DA4">
      <w:start w:val="1"/>
      <w:numFmt w:val="bullet"/>
      <w:lvlText w:val="o"/>
      <w:lvlJc w:val="left"/>
      <w:pPr>
        <w:ind w:left="3600" w:hanging="360"/>
      </w:pPr>
      <w:rPr>
        <w:rFonts w:ascii="Courier New" w:hAnsi="Courier New" w:hint="default"/>
      </w:rPr>
    </w:lvl>
    <w:lvl w:ilvl="5" w:tplc="99AAA5E2">
      <w:start w:val="1"/>
      <w:numFmt w:val="bullet"/>
      <w:lvlText w:val=""/>
      <w:lvlJc w:val="left"/>
      <w:pPr>
        <w:ind w:left="4320" w:hanging="360"/>
      </w:pPr>
      <w:rPr>
        <w:rFonts w:ascii="Wingdings" w:hAnsi="Wingdings" w:hint="default"/>
      </w:rPr>
    </w:lvl>
    <w:lvl w:ilvl="6" w:tplc="7182E7CC">
      <w:start w:val="1"/>
      <w:numFmt w:val="bullet"/>
      <w:lvlText w:val=""/>
      <w:lvlJc w:val="left"/>
      <w:pPr>
        <w:ind w:left="5040" w:hanging="360"/>
      </w:pPr>
      <w:rPr>
        <w:rFonts w:ascii="Symbol" w:hAnsi="Symbol" w:hint="default"/>
      </w:rPr>
    </w:lvl>
    <w:lvl w:ilvl="7" w:tplc="196245FA">
      <w:start w:val="1"/>
      <w:numFmt w:val="bullet"/>
      <w:lvlText w:val="o"/>
      <w:lvlJc w:val="left"/>
      <w:pPr>
        <w:ind w:left="5760" w:hanging="360"/>
      </w:pPr>
      <w:rPr>
        <w:rFonts w:ascii="Courier New" w:hAnsi="Courier New" w:hint="default"/>
      </w:rPr>
    </w:lvl>
    <w:lvl w:ilvl="8" w:tplc="1C1CBCDC">
      <w:start w:val="1"/>
      <w:numFmt w:val="bullet"/>
      <w:lvlText w:val=""/>
      <w:lvlJc w:val="left"/>
      <w:pPr>
        <w:ind w:left="6480" w:hanging="360"/>
      </w:pPr>
      <w:rPr>
        <w:rFonts w:ascii="Wingdings" w:hAnsi="Wingdings" w:hint="default"/>
      </w:rPr>
    </w:lvl>
  </w:abstractNum>
  <w:abstractNum w:abstractNumId="8" w15:restartNumberingAfterBreak="0">
    <w:nsid w:val="45F621F2"/>
    <w:multiLevelType w:val="hybridMultilevel"/>
    <w:tmpl w:val="FFFFFFFF"/>
    <w:lvl w:ilvl="0" w:tplc="63261EE0">
      <w:start w:val="1"/>
      <w:numFmt w:val="bullet"/>
      <w:lvlText w:val="-"/>
      <w:lvlJc w:val="left"/>
      <w:pPr>
        <w:ind w:left="720" w:hanging="360"/>
      </w:pPr>
      <w:rPr>
        <w:rFonts w:ascii="Aptos" w:hAnsi="Aptos" w:hint="default"/>
      </w:rPr>
    </w:lvl>
    <w:lvl w:ilvl="1" w:tplc="BA0CCE68">
      <w:start w:val="1"/>
      <w:numFmt w:val="bullet"/>
      <w:lvlText w:val="o"/>
      <w:lvlJc w:val="left"/>
      <w:pPr>
        <w:ind w:left="1440" w:hanging="360"/>
      </w:pPr>
      <w:rPr>
        <w:rFonts w:ascii="Courier New" w:hAnsi="Courier New" w:hint="default"/>
      </w:rPr>
    </w:lvl>
    <w:lvl w:ilvl="2" w:tplc="FC9EE1C2">
      <w:start w:val="1"/>
      <w:numFmt w:val="bullet"/>
      <w:lvlText w:val=""/>
      <w:lvlJc w:val="left"/>
      <w:pPr>
        <w:ind w:left="2160" w:hanging="360"/>
      </w:pPr>
      <w:rPr>
        <w:rFonts w:ascii="Wingdings" w:hAnsi="Wingdings" w:hint="default"/>
      </w:rPr>
    </w:lvl>
    <w:lvl w:ilvl="3" w:tplc="58A87CB0">
      <w:start w:val="1"/>
      <w:numFmt w:val="bullet"/>
      <w:lvlText w:val=""/>
      <w:lvlJc w:val="left"/>
      <w:pPr>
        <w:ind w:left="2880" w:hanging="360"/>
      </w:pPr>
      <w:rPr>
        <w:rFonts w:ascii="Symbol" w:hAnsi="Symbol" w:hint="default"/>
      </w:rPr>
    </w:lvl>
    <w:lvl w:ilvl="4" w:tplc="F844F3A6">
      <w:start w:val="1"/>
      <w:numFmt w:val="bullet"/>
      <w:lvlText w:val="o"/>
      <w:lvlJc w:val="left"/>
      <w:pPr>
        <w:ind w:left="3600" w:hanging="360"/>
      </w:pPr>
      <w:rPr>
        <w:rFonts w:ascii="Courier New" w:hAnsi="Courier New" w:hint="default"/>
      </w:rPr>
    </w:lvl>
    <w:lvl w:ilvl="5" w:tplc="E76A653C">
      <w:start w:val="1"/>
      <w:numFmt w:val="bullet"/>
      <w:lvlText w:val=""/>
      <w:lvlJc w:val="left"/>
      <w:pPr>
        <w:ind w:left="4320" w:hanging="360"/>
      </w:pPr>
      <w:rPr>
        <w:rFonts w:ascii="Wingdings" w:hAnsi="Wingdings" w:hint="default"/>
      </w:rPr>
    </w:lvl>
    <w:lvl w:ilvl="6" w:tplc="2E863422">
      <w:start w:val="1"/>
      <w:numFmt w:val="bullet"/>
      <w:lvlText w:val=""/>
      <w:lvlJc w:val="left"/>
      <w:pPr>
        <w:ind w:left="5040" w:hanging="360"/>
      </w:pPr>
      <w:rPr>
        <w:rFonts w:ascii="Symbol" w:hAnsi="Symbol" w:hint="default"/>
      </w:rPr>
    </w:lvl>
    <w:lvl w:ilvl="7" w:tplc="79A06BC4">
      <w:start w:val="1"/>
      <w:numFmt w:val="bullet"/>
      <w:lvlText w:val="o"/>
      <w:lvlJc w:val="left"/>
      <w:pPr>
        <w:ind w:left="5760" w:hanging="360"/>
      </w:pPr>
      <w:rPr>
        <w:rFonts w:ascii="Courier New" w:hAnsi="Courier New" w:hint="default"/>
      </w:rPr>
    </w:lvl>
    <w:lvl w:ilvl="8" w:tplc="D10660C2">
      <w:start w:val="1"/>
      <w:numFmt w:val="bullet"/>
      <w:lvlText w:val=""/>
      <w:lvlJc w:val="left"/>
      <w:pPr>
        <w:ind w:left="6480" w:hanging="360"/>
      </w:pPr>
      <w:rPr>
        <w:rFonts w:ascii="Wingdings" w:hAnsi="Wingdings" w:hint="default"/>
      </w:rPr>
    </w:lvl>
  </w:abstractNum>
  <w:abstractNum w:abstractNumId="9" w15:restartNumberingAfterBreak="0">
    <w:nsid w:val="48773722"/>
    <w:multiLevelType w:val="hybridMultilevel"/>
    <w:tmpl w:val="44500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872EF"/>
    <w:multiLevelType w:val="hybridMultilevel"/>
    <w:tmpl w:val="FFFFFFFF"/>
    <w:lvl w:ilvl="0" w:tplc="DA8EFC86">
      <w:start w:val="1"/>
      <w:numFmt w:val="bullet"/>
      <w:lvlText w:val=""/>
      <w:lvlJc w:val="left"/>
      <w:pPr>
        <w:ind w:left="1080" w:hanging="360"/>
      </w:pPr>
      <w:rPr>
        <w:rFonts w:ascii="Symbol" w:hAnsi="Symbol" w:hint="default"/>
      </w:rPr>
    </w:lvl>
    <w:lvl w:ilvl="1" w:tplc="25BE4092">
      <w:start w:val="1"/>
      <w:numFmt w:val="bullet"/>
      <w:lvlText w:val="o"/>
      <w:lvlJc w:val="left"/>
      <w:pPr>
        <w:ind w:left="1800" w:hanging="360"/>
      </w:pPr>
      <w:rPr>
        <w:rFonts w:ascii="Courier New" w:hAnsi="Courier New" w:hint="default"/>
      </w:rPr>
    </w:lvl>
    <w:lvl w:ilvl="2" w:tplc="7D62BD7A">
      <w:start w:val="1"/>
      <w:numFmt w:val="bullet"/>
      <w:lvlText w:val=""/>
      <w:lvlJc w:val="left"/>
      <w:pPr>
        <w:ind w:left="2520" w:hanging="360"/>
      </w:pPr>
      <w:rPr>
        <w:rFonts w:ascii="Wingdings" w:hAnsi="Wingdings" w:hint="default"/>
      </w:rPr>
    </w:lvl>
    <w:lvl w:ilvl="3" w:tplc="60DEA252">
      <w:start w:val="1"/>
      <w:numFmt w:val="bullet"/>
      <w:lvlText w:val=""/>
      <w:lvlJc w:val="left"/>
      <w:pPr>
        <w:ind w:left="3240" w:hanging="360"/>
      </w:pPr>
      <w:rPr>
        <w:rFonts w:ascii="Symbol" w:hAnsi="Symbol" w:hint="default"/>
      </w:rPr>
    </w:lvl>
    <w:lvl w:ilvl="4" w:tplc="9DB8448C">
      <w:start w:val="1"/>
      <w:numFmt w:val="bullet"/>
      <w:lvlText w:val="o"/>
      <w:lvlJc w:val="left"/>
      <w:pPr>
        <w:ind w:left="3960" w:hanging="360"/>
      </w:pPr>
      <w:rPr>
        <w:rFonts w:ascii="Courier New" w:hAnsi="Courier New" w:hint="default"/>
      </w:rPr>
    </w:lvl>
    <w:lvl w:ilvl="5" w:tplc="23C0DEF6">
      <w:start w:val="1"/>
      <w:numFmt w:val="bullet"/>
      <w:lvlText w:val=""/>
      <w:lvlJc w:val="left"/>
      <w:pPr>
        <w:ind w:left="4680" w:hanging="360"/>
      </w:pPr>
      <w:rPr>
        <w:rFonts w:ascii="Wingdings" w:hAnsi="Wingdings" w:hint="default"/>
      </w:rPr>
    </w:lvl>
    <w:lvl w:ilvl="6" w:tplc="267E2E0A">
      <w:start w:val="1"/>
      <w:numFmt w:val="bullet"/>
      <w:lvlText w:val=""/>
      <w:lvlJc w:val="left"/>
      <w:pPr>
        <w:ind w:left="5400" w:hanging="360"/>
      </w:pPr>
      <w:rPr>
        <w:rFonts w:ascii="Symbol" w:hAnsi="Symbol" w:hint="default"/>
      </w:rPr>
    </w:lvl>
    <w:lvl w:ilvl="7" w:tplc="C01A3750">
      <w:start w:val="1"/>
      <w:numFmt w:val="bullet"/>
      <w:lvlText w:val="o"/>
      <w:lvlJc w:val="left"/>
      <w:pPr>
        <w:ind w:left="6120" w:hanging="360"/>
      </w:pPr>
      <w:rPr>
        <w:rFonts w:ascii="Courier New" w:hAnsi="Courier New" w:hint="default"/>
      </w:rPr>
    </w:lvl>
    <w:lvl w:ilvl="8" w:tplc="6008A510">
      <w:start w:val="1"/>
      <w:numFmt w:val="bullet"/>
      <w:lvlText w:val=""/>
      <w:lvlJc w:val="left"/>
      <w:pPr>
        <w:ind w:left="6840" w:hanging="360"/>
      </w:pPr>
      <w:rPr>
        <w:rFonts w:ascii="Wingdings" w:hAnsi="Wingdings" w:hint="default"/>
      </w:rPr>
    </w:lvl>
  </w:abstractNum>
  <w:abstractNum w:abstractNumId="11" w15:restartNumberingAfterBreak="0">
    <w:nsid w:val="4FC3300F"/>
    <w:multiLevelType w:val="hybridMultilevel"/>
    <w:tmpl w:val="DB5C0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AE5AB5"/>
    <w:multiLevelType w:val="hybridMultilevel"/>
    <w:tmpl w:val="2E76D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63003C"/>
    <w:multiLevelType w:val="hybridMultilevel"/>
    <w:tmpl w:val="600C2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583CC7"/>
    <w:multiLevelType w:val="hybridMultilevel"/>
    <w:tmpl w:val="BB5EB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B3A0EF"/>
    <w:multiLevelType w:val="hybridMultilevel"/>
    <w:tmpl w:val="FFFFFFFF"/>
    <w:lvl w:ilvl="0" w:tplc="49C2E540">
      <w:start w:val="1"/>
      <w:numFmt w:val="bullet"/>
      <w:lvlText w:val=""/>
      <w:lvlJc w:val="left"/>
      <w:pPr>
        <w:ind w:left="720" w:hanging="360"/>
      </w:pPr>
      <w:rPr>
        <w:rFonts w:ascii="Symbol" w:hAnsi="Symbol" w:hint="default"/>
      </w:rPr>
    </w:lvl>
    <w:lvl w:ilvl="1" w:tplc="7FB007DC">
      <w:start w:val="1"/>
      <w:numFmt w:val="bullet"/>
      <w:lvlText w:val="o"/>
      <w:lvlJc w:val="left"/>
      <w:pPr>
        <w:ind w:left="1440" w:hanging="360"/>
      </w:pPr>
      <w:rPr>
        <w:rFonts w:ascii="Courier New" w:hAnsi="Courier New" w:hint="default"/>
      </w:rPr>
    </w:lvl>
    <w:lvl w:ilvl="2" w:tplc="CB3EA9F6">
      <w:start w:val="1"/>
      <w:numFmt w:val="bullet"/>
      <w:lvlText w:val=""/>
      <w:lvlJc w:val="left"/>
      <w:pPr>
        <w:ind w:left="2160" w:hanging="360"/>
      </w:pPr>
      <w:rPr>
        <w:rFonts w:ascii="Wingdings" w:hAnsi="Wingdings" w:hint="default"/>
      </w:rPr>
    </w:lvl>
    <w:lvl w:ilvl="3" w:tplc="F14236CA">
      <w:start w:val="1"/>
      <w:numFmt w:val="bullet"/>
      <w:lvlText w:val=""/>
      <w:lvlJc w:val="left"/>
      <w:pPr>
        <w:ind w:left="2880" w:hanging="360"/>
      </w:pPr>
      <w:rPr>
        <w:rFonts w:ascii="Symbol" w:hAnsi="Symbol" w:hint="default"/>
      </w:rPr>
    </w:lvl>
    <w:lvl w:ilvl="4" w:tplc="5DDE74EC">
      <w:start w:val="1"/>
      <w:numFmt w:val="bullet"/>
      <w:lvlText w:val="o"/>
      <w:lvlJc w:val="left"/>
      <w:pPr>
        <w:ind w:left="3600" w:hanging="360"/>
      </w:pPr>
      <w:rPr>
        <w:rFonts w:ascii="Courier New" w:hAnsi="Courier New" w:hint="default"/>
      </w:rPr>
    </w:lvl>
    <w:lvl w:ilvl="5" w:tplc="E75EAAA0">
      <w:start w:val="1"/>
      <w:numFmt w:val="bullet"/>
      <w:lvlText w:val=""/>
      <w:lvlJc w:val="left"/>
      <w:pPr>
        <w:ind w:left="4320" w:hanging="360"/>
      </w:pPr>
      <w:rPr>
        <w:rFonts w:ascii="Wingdings" w:hAnsi="Wingdings" w:hint="default"/>
      </w:rPr>
    </w:lvl>
    <w:lvl w:ilvl="6" w:tplc="6A0CAE34">
      <w:start w:val="1"/>
      <w:numFmt w:val="bullet"/>
      <w:lvlText w:val=""/>
      <w:lvlJc w:val="left"/>
      <w:pPr>
        <w:ind w:left="5040" w:hanging="360"/>
      </w:pPr>
      <w:rPr>
        <w:rFonts w:ascii="Symbol" w:hAnsi="Symbol" w:hint="default"/>
      </w:rPr>
    </w:lvl>
    <w:lvl w:ilvl="7" w:tplc="8A1E407A">
      <w:start w:val="1"/>
      <w:numFmt w:val="bullet"/>
      <w:lvlText w:val="o"/>
      <w:lvlJc w:val="left"/>
      <w:pPr>
        <w:ind w:left="5760" w:hanging="360"/>
      </w:pPr>
      <w:rPr>
        <w:rFonts w:ascii="Courier New" w:hAnsi="Courier New" w:hint="default"/>
      </w:rPr>
    </w:lvl>
    <w:lvl w:ilvl="8" w:tplc="DD189540">
      <w:start w:val="1"/>
      <w:numFmt w:val="bullet"/>
      <w:lvlText w:val=""/>
      <w:lvlJc w:val="left"/>
      <w:pPr>
        <w:ind w:left="6480" w:hanging="360"/>
      </w:pPr>
      <w:rPr>
        <w:rFonts w:ascii="Wingdings" w:hAnsi="Wingdings" w:hint="default"/>
      </w:rPr>
    </w:lvl>
  </w:abstractNum>
  <w:abstractNum w:abstractNumId="16" w15:restartNumberingAfterBreak="0">
    <w:nsid w:val="7812AD5A"/>
    <w:multiLevelType w:val="hybridMultilevel"/>
    <w:tmpl w:val="FFFFFFFF"/>
    <w:lvl w:ilvl="0" w:tplc="9408665A">
      <w:start w:val="1"/>
      <w:numFmt w:val="bullet"/>
      <w:lvlText w:val=""/>
      <w:lvlJc w:val="left"/>
      <w:pPr>
        <w:ind w:left="720" w:hanging="360"/>
      </w:pPr>
      <w:rPr>
        <w:rFonts w:ascii="Symbol" w:hAnsi="Symbol" w:hint="default"/>
      </w:rPr>
    </w:lvl>
    <w:lvl w:ilvl="1" w:tplc="E34EC94A">
      <w:start w:val="1"/>
      <w:numFmt w:val="bullet"/>
      <w:lvlText w:val="o"/>
      <w:lvlJc w:val="left"/>
      <w:pPr>
        <w:ind w:left="1440" w:hanging="360"/>
      </w:pPr>
      <w:rPr>
        <w:rFonts w:ascii="Courier New" w:hAnsi="Courier New" w:hint="default"/>
      </w:rPr>
    </w:lvl>
    <w:lvl w:ilvl="2" w:tplc="9C0A97FC">
      <w:start w:val="1"/>
      <w:numFmt w:val="bullet"/>
      <w:lvlText w:val=""/>
      <w:lvlJc w:val="left"/>
      <w:pPr>
        <w:ind w:left="2160" w:hanging="360"/>
      </w:pPr>
      <w:rPr>
        <w:rFonts w:ascii="Wingdings" w:hAnsi="Wingdings" w:hint="default"/>
      </w:rPr>
    </w:lvl>
    <w:lvl w:ilvl="3" w:tplc="0908E762">
      <w:start w:val="1"/>
      <w:numFmt w:val="bullet"/>
      <w:lvlText w:val=""/>
      <w:lvlJc w:val="left"/>
      <w:pPr>
        <w:ind w:left="2880" w:hanging="360"/>
      </w:pPr>
      <w:rPr>
        <w:rFonts w:ascii="Symbol" w:hAnsi="Symbol" w:hint="default"/>
      </w:rPr>
    </w:lvl>
    <w:lvl w:ilvl="4" w:tplc="3266FC0A">
      <w:start w:val="1"/>
      <w:numFmt w:val="bullet"/>
      <w:lvlText w:val="o"/>
      <w:lvlJc w:val="left"/>
      <w:pPr>
        <w:ind w:left="3600" w:hanging="360"/>
      </w:pPr>
      <w:rPr>
        <w:rFonts w:ascii="Courier New" w:hAnsi="Courier New" w:hint="default"/>
      </w:rPr>
    </w:lvl>
    <w:lvl w:ilvl="5" w:tplc="C26429CE">
      <w:start w:val="1"/>
      <w:numFmt w:val="bullet"/>
      <w:lvlText w:val=""/>
      <w:lvlJc w:val="left"/>
      <w:pPr>
        <w:ind w:left="4320" w:hanging="360"/>
      </w:pPr>
      <w:rPr>
        <w:rFonts w:ascii="Wingdings" w:hAnsi="Wingdings" w:hint="default"/>
      </w:rPr>
    </w:lvl>
    <w:lvl w:ilvl="6" w:tplc="31B8E930">
      <w:start w:val="1"/>
      <w:numFmt w:val="bullet"/>
      <w:lvlText w:val=""/>
      <w:lvlJc w:val="left"/>
      <w:pPr>
        <w:ind w:left="5040" w:hanging="360"/>
      </w:pPr>
      <w:rPr>
        <w:rFonts w:ascii="Symbol" w:hAnsi="Symbol" w:hint="default"/>
      </w:rPr>
    </w:lvl>
    <w:lvl w:ilvl="7" w:tplc="6D18C4B2">
      <w:start w:val="1"/>
      <w:numFmt w:val="bullet"/>
      <w:lvlText w:val="o"/>
      <w:lvlJc w:val="left"/>
      <w:pPr>
        <w:ind w:left="5760" w:hanging="360"/>
      </w:pPr>
      <w:rPr>
        <w:rFonts w:ascii="Courier New" w:hAnsi="Courier New" w:hint="default"/>
      </w:rPr>
    </w:lvl>
    <w:lvl w:ilvl="8" w:tplc="55DC3A12">
      <w:start w:val="1"/>
      <w:numFmt w:val="bullet"/>
      <w:lvlText w:val=""/>
      <w:lvlJc w:val="left"/>
      <w:pPr>
        <w:ind w:left="6480" w:hanging="360"/>
      </w:pPr>
      <w:rPr>
        <w:rFonts w:ascii="Wingdings" w:hAnsi="Wingdings" w:hint="default"/>
      </w:rPr>
    </w:lvl>
  </w:abstractNum>
  <w:abstractNum w:abstractNumId="17" w15:restartNumberingAfterBreak="0">
    <w:nsid w:val="7AA456C0"/>
    <w:multiLevelType w:val="hybridMultilevel"/>
    <w:tmpl w:val="FFFFFFFF"/>
    <w:lvl w:ilvl="0" w:tplc="D4986202">
      <w:start w:val="1"/>
      <w:numFmt w:val="bullet"/>
      <w:lvlText w:val="-"/>
      <w:lvlJc w:val="left"/>
      <w:pPr>
        <w:ind w:left="720" w:hanging="360"/>
      </w:pPr>
      <w:rPr>
        <w:rFonts w:ascii="Aptos" w:hAnsi="Aptos" w:hint="default"/>
      </w:rPr>
    </w:lvl>
    <w:lvl w:ilvl="1" w:tplc="8208D642">
      <w:start w:val="1"/>
      <w:numFmt w:val="bullet"/>
      <w:lvlText w:val="o"/>
      <w:lvlJc w:val="left"/>
      <w:pPr>
        <w:ind w:left="1440" w:hanging="360"/>
      </w:pPr>
      <w:rPr>
        <w:rFonts w:ascii="Courier New" w:hAnsi="Courier New" w:hint="default"/>
      </w:rPr>
    </w:lvl>
    <w:lvl w:ilvl="2" w:tplc="61848724">
      <w:start w:val="1"/>
      <w:numFmt w:val="bullet"/>
      <w:lvlText w:val=""/>
      <w:lvlJc w:val="left"/>
      <w:pPr>
        <w:ind w:left="2160" w:hanging="360"/>
      </w:pPr>
      <w:rPr>
        <w:rFonts w:ascii="Wingdings" w:hAnsi="Wingdings" w:hint="default"/>
      </w:rPr>
    </w:lvl>
    <w:lvl w:ilvl="3" w:tplc="E4DEAD6E">
      <w:start w:val="1"/>
      <w:numFmt w:val="bullet"/>
      <w:lvlText w:val=""/>
      <w:lvlJc w:val="left"/>
      <w:pPr>
        <w:ind w:left="2880" w:hanging="360"/>
      </w:pPr>
      <w:rPr>
        <w:rFonts w:ascii="Symbol" w:hAnsi="Symbol" w:hint="default"/>
      </w:rPr>
    </w:lvl>
    <w:lvl w:ilvl="4" w:tplc="E8C44A16">
      <w:start w:val="1"/>
      <w:numFmt w:val="bullet"/>
      <w:lvlText w:val="o"/>
      <w:lvlJc w:val="left"/>
      <w:pPr>
        <w:ind w:left="3600" w:hanging="360"/>
      </w:pPr>
      <w:rPr>
        <w:rFonts w:ascii="Courier New" w:hAnsi="Courier New" w:hint="default"/>
      </w:rPr>
    </w:lvl>
    <w:lvl w:ilvl="5" w:tplc="7D406938">
      <w:start w:val="1"/>
      <w:numFmt w:val="bullet"/>
      <w:lvlText w:val=""/>
      <w:lvlJc w:val="left"/>
      <w:pPr>
        <w:ind w:left="4320" w:hanging="360"/>
      </w:pPr>
      <w:rPr>
        <w:rFonts w:ascii="Wingdings" w:hAnsi="Wingdings" w:hint="default"/>
      </w:rPr>
    </w:lvl>
    <w:lvl w:ilvl="6" w:tplc="2062B3DA">
      <w:start w:val="1"/>
      <w:numFmt w:val="bullet"/>
      <w:lvlText w:val=""/>
      <w:lvlJc w:val="left"/>
      <w:pPr>
        <w:ind w:left="5040" w:hanging="360"/>
      </w:pPr>
      <w:rPr>
        <w:rFonts w:ascii="Symbol" w:hAnsi="Symbol" w:hint="default"/>
      </w:rPr>
    </w:lvl>
    <w:lvl w:ilvl="7" w:tplc="68C601BE">
      <w:start w:val="1"/>
      <w:numFmt w:val="bullet"/>
      <w:lvlText w:val="o"/>
      <w:lvlJc w:val="left"/>
      <w:pPr>
        <w:ind w:left="5760" w:hanging="360"/>
      </w:pPr>
      <w:rPr>
        <w:rFonts w:ascii="Courier New" w:hAnsi="Courier New" w:hint="default"/>
      </w:rPr>
    </w:lvl>
    <w:lvl w:ilvl="8" w:tplc="3DBEF4AC">
      <w:start w:val="1"/>
      <w:numFmt w:val="bullet"/>
      <w:lvlText w:val=""/>
      <w:lvlJc w:val="left"/>
      <w:pPr>
        <w:ind w:left="6480" w:hanging="360"/>
      </w:pPr>
      <w:rPr>
        <w:rFonts w:ascii="Wingdings" w:hAnsi="Wingdings" w:hint="default"/>
      </w:rPr>
    </w:lvl>
  </w:abstractNum>
  <w:abstractNum w:abstractNumId="18" w15:restartNumberingAfterBreak="0">
    <w:nsid w:val="7AE152C3"/>
    <w:multiLevelType w:val="hybridMultilevel"/>
    <w:tmpl w:val="9F2CD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212157">
    <w:abstractNumId w:val="8"/>
  </w:num>
  <w:num w:numId="2" w16cid:durableId="1275555675">
    <w:abstractNumId w:val="3"/>
  </w:num>
  <w:num w:numId="3" w16cid:durableId="1539583408">
    <w:abstractNumId w:val="14"/>
  </w:num>
  <w:num w:numId="4" w16cid:durableId="1598900429">
    <w:abstractNumId w:val="0"/>
  </w:num>
  <w:num w:numId="5" w16cid:durableId="1632205781">
    <w:abstractNumId w:val="16"/>
  </w:num>
  <w:num w:numId="6" w16cid:durableId="1772237724">
    <w:abstractNumId w:val="17"/>
  </w:num>
  <w:num w:numId="7" w16cid:durableId="1806049455">
    <w:abstractNumId w:val="2"/>
  </w:num>
  <w:num w:numId="8" w16cid:durableId="1874224693">
    <w:abstractNumId w:val="13"/>
  </w:num>
  <w:num w:numId="9" w16cid:durableId="491454943">
    <w:abstractNumId w:val="4"/>
  </w:num>
  <w:num w:numId="10" w16cid:durableId="833492085">
    <w:abstractNumId w:val="18"/>
  </w:num>
  <w:num w:numId="11" w16cid:durableId="836265647">
    <w:abstractNumId w:val="11"/>
  </w:num>
  <w:num w:numId="12" w16cid:durableId="882786960">
    <w:abstractNumId w:val="12"/>
  </w:num>
  <w:num w:numId="13" w16cid:durableId="971983535">
    <w:abstractNumId w:val="15"/>
  </w:num>
  <w:num w:numId="14" w16cid:durableId="986474490">
    <w:abstractNumId w:val="6"/>
  </w:num>
  <w:num w:numId="15" w16cid:durableId="217205151">
    <w:abstractNumId w:val="1"/>
  </w:num>
  <w:num w:numId="16" w16cid:durableId="1312979531">
    <w:abstractNumId w:val="10"/>
  </w:num>
  <w:num w:numId="17" w16cid:durableId="961349938">
    <w:abstractNumId w:val="5"/>
  </w:num>
  <w:num w:numId="18" w16cid:durableId="2080790143">
    <w:abstractNumId w:val="7"/>
  </w:num>
  <w:num w:numId="19" w16cid:durableId="1269922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7B"/>
    <w:rsid w:val="0000031A"/>
    <w:rsid w:val="000010C9"/>
    <w:rsid w:val="000024AD"/>
    <w:rsid w:val="000050BD"/>
    <w:rsid w:val="00006287"/>
    <w:rsid w:val="00010EF9"/>
    <w:rsid w:val="00011190"/>
    <w:rsid w:val="00012499"/>
    <w:rsid w:val="000128CA"/>
    <w:rsid w:val="00012CB6"/>
    <w:rsid w:val="00016098"/>
    <w:rsid w:val="00020CBA"/>
    <w:rsid w:val="000226C5"/>
    <w:rsid w:val="000276A3"/>
    <w:rsid w:val="00030E90"/>
    <w:rsid w:val="00031C16"/>
    <w:rsid w:val="00032B98"/>
    <w:rsid w:val="00034BA0"/>
    <w:rsid w:val="00035A35"/>
    <w:rsid w:val="00037D37"/>
    <w:rsid w:val="00044370"/>
    <w:rsid w:val="0004480A"/>
    <w:rsid w:val="0004494C"/>
    <w:rsid w:val="000459D2"/>
    <w:rsid w:val="00046745"/>
    <w:rsid w:val="00046789"/>
    <w:rsid w:val="00046926"/>
    <w:rsid w:val="0004701D"/>
    <w:rsid w:val="000509E1"/>
    <w:rsid w:val="00051E4C"/>
    <w:rsid w:val="00052668"/>
    <w:rsid w:val="00054A70"/>
    <w:rsid w:val="00054B71"/>
    <w:rsid w:val="000560E8"/>
    <w:rsid w:val="00056A2E"/>
    <w:rsid w:val="00060550"/>
    <w:rsid w:val="000667E8"/>
    <w:rsid w:val="00070732"/>
    <w:rsid w:val="00070AF6"/>
    <w:rsid w:val="000713C7"/>
    <w:rsid w:val="00075C2A"/>
    <w:rsid w:val="00075E9C"/>
    <w:rsid w:val="00077542"/>
    <w:rsid w:val="00080437"/>
    <w:rsid w:val="00083E70"/>
    <w:rsid w:val="00084719"/>
    <w:rsid w:val="0008475B"/>
    <w:rsid w:val="00084BD5"/>
    <w:rsid w:val="00086F37"/>
    <w:rsid w:val="00086FC0"/>
    <w:rsid w:val="0009038B"/>
    <w:rsid w:val="000924A2"/>
    <w:rsid w:val="00092F69"/>
    <w:rsid w:val="0009346F"/>
    <w:rsid w:val="00093FE9"/>
    <w:rsid w:val="000962B3"/>
    <w:rsid w:val="00097229"/>
    <w:rsid w:val="000A0AEB"/>
    <w:rsid w:val="000A12BD"/>
    <w:rsid w:val="000A28F1"/>
    <w:rsid w:val="000A290E"/>
    <w:rsid w:val="000A3BB8"/>
    <w:rsid w:val="000A401C"/>
    <w:rsid w:val="000A71E3"/>
    <w:rsid w:val="000B13C3"/>
    <w:rsid w:val="000B1A11"/>
    <w:rsid w:val="000B27F1"/>
    <w:rsid w:val="000B4B92"/>
    <w:rsid w:val="000B5F5B"/>
    <w:rsid w:val="000B7984"/>
    <w:rsid w:val="000B79D3"/>
    <w:rsid w:val="000C5083"/>
    <w:rsid w:val="000C5E0A"/>
    <w:rsid w:val="000C5E30"/>
    <w:rsid w:val="000C748C"/>
    <w:rsid w:val="000C7B06"/>
    <w:rsid w:val="000D200E"/>
    <w:rsid w:val="000D5697"/>
    <w:rsid w:val="000D676A"/>
    <w:rsid w:val="000D7503"/>
    <w:rsid w:val="000E183F"/>
    <w:rsid w:val="000E193A"/>
    <w:rsid w:val="000F017E"/>
    <w:rsid w:val="000F0C3C"/>
    <w:rsid w:val="000F6E2E"/>
    <w:rsid w:val="00101AD4"/>
    <w:rsid w:val="00101BA4"/>
    <w:rsid w:val="00101DAD"/>
    <w:rsid w:val="00105013"/>
    <w:rsid w:val="00105460"/>
    <w:rsid w:val="0010562C"/>
    <w:rsid w:val="001062EB"/>
    <w:rsid w:val="0010688F"/>
    <w:rsid w:val="00106F3A"/>
    <w:rsid w:val="00110E0B"/>
    <w:rsid w:val="001133BB"/>
    <w:rsid w:val="001148FE"/>
    <w:rsid w:val="001161E1"/>
    <w:rsid w:val="00116459"/>
    <w:rsid w:val="001202D2"/>
    <w:rsid w:val="00120A42"/>
    <w:rsid w:val="00122804"/>
    <w:rsid w:val="0012294D"/>
    <w:rsid w:val="00124D40"/>
    <w:rsid w:val="00125257"/>
    <w:rsid w:val="00127BCF"/>
    <w:rsid w:val="00131779"/>
    <w:rsid w:val="00132BCC"/>
    <w:rsid w:val="00133D6D"/>
    <w:rsid w:val="0013526C"/>
    <w:rsid w:val="00135F53"/>
    <w:rsid w:val="0013631D"/>
    <w:rsid w:val="00137892"/>
    <w:rsid w:val="00137BA8"/>
    <w:rsid w:val="00140B4A"/>
    <w:rsid w:val="0014111F"/>
    <w:rsid w:val="00141DE8"/>
    <w:rsid w:val="0014244D"/>
    <w:rsid w:val="0014292C"/>
    <w:rsid w:val="0014489D"/>
    <w:rsid w:val="00147259"/>
    <w:rsid w:val="0015212D"/>
    <w:rsid w:val="00153694"/>
    <w:rsid w:val="001547E5"/>
    <w:rsid w:val="00155FF8"/>
    <w:rsid w:val="00161988"/>
    <w:rsid w:val="00162D66"/>
    <w:rsid w:val="0016310A"/>
    <w:rsid w:val="00163A11"/>
    <w:rsid w:val="001665C7"/>
    <w:rsid w:val="00170F9C"/>
    <w:rsid w:val="0017165B"/>
    <w:rsid w:val="00171CF7"/>
    <w:rsid w:val="00172787"/>
    <w:rsid w:val="0017418E"/>
    <w:rsid w:val="001741D1"/>
    <w:rsid w:val="0017481B"/>
    <w:rsid w:val="00177429"/>
    <w:rsid w:val="00180EC4"/>
    <w:rsid w:val="00181B41"/>
    <w:rsid w:val="001833CE"/>
    <w:rsid w:val="00185200"/>
    <w:rsid w:val="00185619"/>
    <w:rsid w:val="001862EC"/>
    <w:rsid w:val="001914AF"/>
    <w:rsid w:val="00191A17"/>
    <w:rsid w:val="001925D7"/>
    <w:rsid w:val="00193EC8"/>
    <w:rsid w:val="0019483C"/>
    <w:rsid w:val="00195521"/>
    <w:rsid w:val="00195C86"/>
    <w:rsid w:val="001960D6"/>
    <w:rsid w:val="00197130"/>
    <w:rsid w:val="00197FAB"/>
    <w:rsid w:val="001A0322"/>
    <w:rsid w:val="001A1DFD"/>
    <w:rsid w:val="001A4BBC"/>
    <w:rsid w:val="001AF6C4"/>
    <w:rsid w:val="001B0E0C"/>
    <w:rsid w:val="001B1186"/>
    <w:rsid w:val="001B21FD"/>
    <w:rsid w:val="001B2E1B"/>
    <w:rsid w:val="001B2F11"/>
    <w:rsid w:val="001B357C"/>
    <w:rsid w:val="001B3A16"/>
    <w:rsid w:val="001B56C1"/>
    <w:rsid w:val="001B5F3A"/>
    <w:rsid w:val="001B5F9E"/>
    <w:rsid w:val="001B74E9"/>
    <w:rsid w:val="001B75F6"/>
    <w:rsid w:val="001B7DDD"/>
    <w:rsid w:val="001C3348"/>
    <w:rsid w:val="001C3E9F"/>
    <w:rsid w:val="001C40A8"/>
    <w:rsid w:val="001C486B"/>
    <w:rsid w:val="001D07C4"/>
    <w:rsid w:val="001D0C42"/>
    <w:rsid w:val="001D10CB"/>
    <w:rsid w:val="001D1422"/>
    <w:rsid w:val="001D2E4F"/>
    <w:rsid w:val="001D351C"/>
    <w:rsid w:val="001D3E93"/>
    <w:rsid w:val="001D46A8"/>
    <w:rsid w:val="001D7A2F"/>
    <w:rsid w:val="001D7C18"/>
    <w:rsid w:val="001E08CD"/>
    <w:rsid w:val="001E1410"/>
    <w:rsid w:val="001E4B90"/>
    <w:rsid w:val="001E582E"/>
    <w:rsid w:val="001E6AA5"/>
    <w:rsid w:val="001F1384"/>
    <w:rsid w:val="001F40B7"/>
    <w:rsid w:val="001F434E"/>
    <w:rsid w:val="001F477C"/>
    <w:rsid w:val="0020088B"/>
    <w:rsid w:val="002022E8"/>
    <w:rsid w:val="002026ED"/>
    <w:rsid w:val="00203907"/>
    <w:rsid w:val="00210C00"/>
    <w:rsid w:val="00211238"/>
    <w:rsid w:val="00211C6A"/>
    <w:rsid w:val="00211CF0"/>
    <w:rsid w:val="002127A7"/>
    <w:rsid w:val="002146F3"/>
    <w:rsid w:val="00216C4F"/>
    <w:rsid w:val="00217D22"/>
    <w:rsid w:val="002200E7"/>
    <w:rsid w:val="00222F66"/>
    <w:rsid w:val="00223511"/>
    <w:rsid w:val="00223C23"/>
    <w:rsid w:val="00225EDD"/>
    <w:rsid w:val="00226013"/>
    <w:rsid w:val="00227BFE"/>
    <w:rsid w:val="00230D6B"/>
    <w:rsid w:val="00233BF9"/>
    <w:rsid w:val="00233FCF"/>
    <w:rsid w:val="00234167"/>
    <w:rsid w:val="00234F8D"/>
    <w:rsid w:val="0023631E"/>
    <w:rsid w:val="00240083"/>
    <w:rsid w:val="00240B76"/>
    <w:rsid w:val="00247395"/>
    <w:rsid w:val="002475EA"/>
    <w:rsid w:val="00251C8A"/>
    <w:rsid w:val="002523EB"/>
    <w:rsid w:val="00252BD9"/>
    <w:rsid w:val="00256136"/>
    <w:rsid w:val="00257FFE"/>
    <w:rsid w:val="002615B4"/>
    <w:rsid w:val="00262ED0"/>
    <w:rsid w:val="002663C5"/>
    <w:rsid w:val="00266625"/>
    <w:rsid w:val="002678D9"/>
    <w:rsid w:val="0026793C"/>
    <w:rsid w:val="00270F7D"/>
    <w:rsid w:val="00272440"/>
    <w:rsid w:val="00274E2E"/>
    <w:rsid w:val="00275FED"/>
    <w:rsid w:val="00276037"/>
    <w:rsid w:val="002770A6"/>
    <w:rsid w:val="002818A3"/>
    <w:rsid w:val="00282100"/>
    <w:rsid w:val="002843C1"/>
    <w:rsid w:val="0028632B"/>
    <w:rsid w:val="00286704"/>
    <w:rsid w:val="00287D72"/>
    <w:rsid w:val="002907EA"/>
    <w:rsid w:val="002909CD"/>
    <w:rsid w:val="00291D81"/>
    <w:rsid w:val="002926BE"/>
    <w:rsid w:val="00292E0C"/>
    <w:rsid w:val="00293FAF"/>
    <w:rsid w:val="002963DD"/>
    <w:rsid w:val="002A0CF7"/>
    <w:rsid w:val="002A10B9"/>
    <w:rsid w:val="002A18AC"/>
    <w:rsid w:val="002A1D59"/>
    <w:rsid w:val="002A3CC5"/>
    <w:rsid w:val="002A44CE"/>
    <w:rsid w:val="002A6BA4"/>
    <w:rsid w:val="002A7717"/>
    <w:rsid w:val="002A7CF2"/>
    <w:rsid w:val="002B07E3"/>
    <w:rsid w:val="002B2CEC"/>
    <w:rsid w:val="002B62D6"/>
    <w:rsid w:val="002B768C"/>
    <w:rsid w:val="002B7FE8"/>
    <w:rsid w:val="002C1AF4"/>
    <w:rsid w:val="002C5AF4"/>
    <w:rsid w:val="002C6068"/>
    <w:rsid w:val="002C7685"/>
    <w:rsid w:val="002D0C26"/>
    <w:rsid w:val="002D47B7"/>
    <w:rsid w:val="002D60F3"/>
    <w:rsid w:val="002D6C97"/>
    <w:rsid w:val="002E0E01"/>
    <w:rsid w:val="002E26C9"/>
    <w:rsid w:val="002E4173"/>
    <w:rsid w:val="002E6445"/>
    <w:rsid w:val="002E7929"/>
    <w:rsid w:val="002F01A1"/>
    <w:rsid w:val="002F4427"/>
    <w:rsid w:val="002F567C"/>
    <w:rsid w:val="002F6288"/>
    <w:rsid w:val="002F7FFA"/>
    <w:rsid w:val="00301C73"/>
    <w:rsid w:val="00303BA0"/>
    <w:rsid w:val="00304368"/>
    <w:rsid w:val="003044F6"/>
    <w:rsid w:val="00306F5B"/>
    <w:rsid w:val="00310439"/>
    <w:rsid w:val="00313ABB"/>
    <w:rsid w:val="003152A5"/>
    <w:rsid w:val="00315C74"/>
    <w:rsid w:val="00316A4D"/>
    <w:rsid w:val="003174B4"/>
    <w:rsid w:val="00317883"/>
    <w:rsid w:val="00317D5D"/>
    <w:rsid w:val="003200C8"/>
    <w:rsid w:val="003204EB"/>
    <w:rsid w:val="00320C6C"/>
    <w:rsid w:val="00323A9C"/>
    <w:rsid w:val="0032499E"/>
    <w:rsid w:val="00325ACB"/>
    <w:rsid w:val="00325B00"/>
    <w:rsid w:val="0032651C"/>
    <w:rsid w:val="00326C12"/>
    <w:rsid w:val="00327AA4"/>
    <w:rsid w:val="00330D96"/>
    <w:rsid w:val="00332B2F"/>
    <w:rsid w:val="00332D58"/>
    <w:rsid w:val="003330DC"/>
    <w:rsid w:val="003333AA"/>
    <w:rsid w:val="003336DA"/>
    <w:rsid w:val="0033408F"/>
    <w:rsid w:val="0033546F"/>
    <w:rsid w:val="00335640"/>
    <w:rsid w:val="00335C71"/>
    <w:rsid w:val="00336292"/>
    <w:rsid w:val="00341A0A"/>
    <w:rsid w:val="00341E85"/>
    <w:rsid w:val="00344E9F"/>
    <w:rsid w:val="00345333"/>
    <w:rsid w:val="00347D7F"/>
    <w:rsid w:val="003535EA"/>
    <w:rsid w:val="0035491D"/>
    <w:rsid w:val="003600F6"/>
    <w:rsid w:val="00360D2D"/>
    <w:rsid w:val="003613B7"/>
    <w:rsid w:val="00363B12"/>
    <w:rsid w:val="0036427F"/>
    <w:rsid w:val="00364382"/>
    <w:rsid w:val="003644BE"/>
    <w:rsid w:val="003657F5"/>
    <w:rsid w:val="003666A3"/>
    <w:rsid w:val="00367417"/>
    <w:rsid w:val="00370E64"/>
    <w:rsid w:val="00371142"/>
    <w:rsid w:val="00371377"/>
    <w:rsid w:val="003728D3"/>
    <w:rsid w:val="003729F1"/>
    <w:rsid w:val="0037314A"/>
    <w:rsid w:val="0037317D"/>
    <w:rsid w:val="00373BFC"/>
    <w:rsid w:val="00374B77"/>
    <w:rsid w:val="00375AFE"/>
    <w:rsid w:val="00376E47"/>
    <w:rsid w:val="00382F9E"/>
    <w:rsid w:val="00384D9C"/>
    <w:rsid w:val="0038711B"/>
    <w:rsid w:val="003879F8"/>
    <w:rsid w:val="00391AFD"/>
    <w:rsid w:val="0039555A"/>
    <w:rsid w:val="003A0601"/>
    <w:rsid w:val="003A2D0C"/>
    <w:rsid w:val="003A4EE9"/>
    <w:rsid w:val="003A73AD"/>
    <w:rsid w:val="003AC655"/>
    <w:rsid w:val="003B0FEC"/>
    <w:rsid w:val="003B3832"/>
    <w:rsid w:val="003B3A92"/>
    <w:rsid w:val="003B488A"/>
    <w:rsid w:val="003B60DB"/>
    <w:rsid w:val="003B7279"/>
    <w:rsid w:val="003C3465"/>
    <w:rsid w:val="003C37F3"/>
    <w:rsid w:val="003C58FA"/>
    <w:rsid w:val="003C5E34"/>
    <w:rsid w:val="003C6CDB"/>
    <w:rsid w:val="003C6F43"/>
    <w:rsid w:val="003D13EE"/>
    <w:rsid w:val="003D361E"/>
    <w:rsid w:val="003D3B58"/>
    <w:rsid w:val="003D4125"/>
    <w:rsid w:val="003D4511"/>
    <w:rsid w:val="003D59F9"/>
    <w:rsid w:val="003D638D"/>
    <w:rsid w:val="003E0C5E"/>
    <w:rsid w:val="003E17BE"/>
    <w:rsid w:val="003E1F25"/>
    <w:rsid w:val="003E2127"/>
    <w:rsid w:val="003E22DB"/>
    <w:rsid w:val="003E2EB7"/>
    <w:rsid w:val="003E43B8"/>
    <w:rsid w:val="003E6307"/>
    <w:rsid w:val="003E6610"/>
    <w:rsid w:val="003E6D62"/>
    <w:rsid w:val="003E77B2"/>
    <w:rsid w:val="003F142D"/>
    <w:rsid w:val="003F19E6"/>
    <w:rsid w:val="003F30BE"/>
    <w:rsid w:val="003F7470"/>
    <w:rsid w:val="00401892"/>
    <w:rsid w:val="004026F1"/>
    <w:rsid w:val="00404CFE"/>
    <w:rsid w:val="00404E9C"/>
    <w:rsid w:val="00406DD1"/>
    <w:rsid w:val="00413D96"/>
    <w:rsid w:val="00416F16"/>
    <w:rsid w:val="00420CA7"/>
    <w:rsid w:val="00425AFA"/>
    <w:rsid w:val="0042638B"/>
    <w:rsid w:val="00427BB1"/>
    <w:rsid w:val="00430581"/>
    <w:rsid w:val="004305C0"/>
    <w:rsid w:val="00431A8A"/>
    <w:rsid w:val="00434FDB"/>
    <w:rsid w:val="0044031A"/>
    <w:rsid w:val="004410FC"/>
    <w:rsid w:val="0044148E"/>
    <w:rsid w:val="00443BE2"/>
    <w:rsid w:val="0044481F"/>
    <w:rsid w:val="00446301"/>
    <w:rsid w:val="00446AB7"/>
    <w:rsid w:val="004506DF"/>
    <w:rsid w:val="00451899"/>
    <w:rsid w:val="004518C2"/>
    <w:rsid w:val="00451A80"/>
    <w:rsid w:val="004520CC"/>
    <w:rsid w:val="00457749"/>
    <w:rsid w:val="00463604"/>
    <w:rsid w:val="00463B9D"/>
    <w:rsid w:val="00470C2A"/>
    <w:rsid w:val="00470CBE"/>
    <w:rsid w:val="00472571"/>
    <w:rsid w:val="00472FD7"/>
    <w:rsid w:val="004737AB"/>
    <w:rsid w:val="00473D17"/>
    <w:rsid w:val="004746B2"/>
    <w:rsid w:val="00477DB2"/>
    <w:rsid w:val="004813F2"/>
    <w:rsid w:val="004837D1"/>
    <w:rsid w:val="00483849"/>
    <w:rsid w:val="00483A73"/>
    <w:rsid w:val="00486358"/>
    <w:rsid w:val="00492B76"/>
    <w:rsid w:val="00493D97"/>
    <w:rsid w:val="004942B3"/>
    <w:rsid w:val="00496D7C"/>
    <w:rsid w:val="004A07D6"/>
    <w:rsid w:val="004A2BCE"/>
    <w:rsid w:val="004A411D"/>
    <w:rsid w:val="004A4553"/>
    <w:rsid w:val="004A4AE0"/>
    <w:rsid w:val="004A4B86"/>
    <w:rsid w:val="004A5A39"/>
    <w:rsid w:val="004A73CA"/>
    <w:rsid w:val="004B18B7"/>
    <w:rsid w:val="004B1AAA"/>
    <w:rsid w:val="004B1B92"/>
    <w:rsid w:val="004B40E3"/>
    <w:rsid w:val="004B4A81"/>
    <w:rsid w:val="004B665B"/>
    <w:rsid w:val="004B68FD"/>
    <w:rsid w:val="004B7EC4"/>
    <w:rsid w:val="004C0911"/>
    <w:rsid w:val="004C18D0"/>
    <w:rsid w:val="004C2876"/>
    <w:rsid w:val="004C2AE5"/>
    <w:rsid w:val="004C3E37"/>
    <w:rsid w:val="004C412D"/>
    <w:rsid w:val="004C5321"/>
    <w:rsid w:val="004C6D22"/>
    <w:rsid w:val="004C6FE1"/>
    <w:rsid w:val="004C714C"/>
    <w:rsid w:val="004D1E00"/>
    <w:rsid w:val="004D2AD0"/>
    <w:rsid w:val="004D2F45"/>
    <w:rsid w:val="004D33F1"/>
    <w:rsid w:val="004D47E9"/>
    <w:rsid w:val="004E0F04"/>
    <w:rsid w:val="004E10A2"/>
    <w:rsid w:val="004E1B79"/>
    <w:rsid w:val="004E6A3F"/>
    <w:rsid w:val="004E7A9C"/>
    <w:rsid w:val="004F0725"/>
    <w:rsid w:val="004F138D"/>
    <w:rsid w:val="004F2E09"/>
    <w:rsid w:val="004F2E7C"/>
    <w:rsid w:val="004F3A8F"/>
    <w:rsid w:val="004F612A"/>
    <w:rsid w:val="005012F8"/>
    <w:rsid w:val="00501533"/>
    <w:rsid w:val="00501CFE"/>
    <w:rsid w:val="005026DA"/>
    <w:rsid w:val="00503D55"/>
    <w:rsid w:val="0050495D"/>
    <w:rsid w:val="00505EFB"/>
    <w:rsid w:val="00506936"/>
    <w:rsid w:val="00507928"/>
    <w:rsid w:val="00507D69"/>
    <w:rsid w:val="00507F92"/>
    <w:rsid w:val="00511EFC"/>
    <w:rsid w:val="005130E7"/>
    <w:rsid w:val="00513544"/>
    <w:rsid w:val="005151FA"/>
    <w:rsid w:val="00517F5F"/>
    <w:rsid w:val="005227E4"/>
    <w:rsid w:val="00522A59"/>
    <w:rsid w:val="00522E84"/>
    <w:rsid w:val="00523650"/>
    <w:rsid w:val="0052422D"/>
    <w:rsid w:val="0052677B"/>
    <w:rsid w:val="00526A85"/>
    <w:rsid w:val="00530F4F"/>
    <w:rsid w:val="00536B3C"/>
    <w:rsid w:val="00536F72"/>
    <w:rsid w:val="005375C9"/>
    <w:rsid w:val="00537C02"/>
    <w:rsid w:val="00544A86"/>
    <w:rsid w:val="00546468"/>
    <w:rsid w:val="005529D8"/>
    <w:rsid w:val="005541E0"/>
    <w:rsid w:val="00555076"/>
    <w:rsid w:val="005557D0"/>
    <w:rsid w:val="0055592A"/>
    <w:rsid w:val="005563F1"/>
    <w:rsid w:val="00556A9F"/>
    <w:rsid w:val="005628C2"/>
    <w:rsid w:val="0056309A"/>
    <w:rsid w:val="00563259"/>
    <w:rsid w:val="0056689E"/>
    <w:rsid w:val="00566B50"/>
    <w:rsid w:val="00567505"/>
    <w:rsid w:val="00572DEC"/>
    <w:rsid w:val="00574575"/>
    <w:rsid w:val="005747EC"/>
    <w:rsid w:val="00575C1C"/>
    <w:rsid w:val="00576C52"/>
    <w:rsid w:val="00577C99"/>
    <w:rsid w:val="005804E0"/>
    <w:rsid w:val="0058221F"/>
    <w:rsid w:val="00582E25"/>
    <w:rsid w:val="00583C11"/>
    <w:rsid w:val="0058456F"/>
    <w:rsid w:val="00584B8C"/>
    <w:rsid w:val="00586BC8"/>
    <w:rsid w:val="0059093A"/>
    <w:rsid w:val="0059101C"/>
    <w:rsid w:val="005910FA"/>
    <w:rsid w:val="00591492"/>
    <w:rsid w:val="005916D5"/>
    <w:rsid w:val="0059193B"/>
    <w:rsid w:val="005924B2"/>
    <w:rsid w:val="00592A8B"/>
    <w:rsid w:val="00592DE6"/>
    <w:rsid w:val="00593B88"/>
    <w:rsid w:val="005946FD"/>
    <w:rsid w:val="00594788"/>
    <w:rsid w:val="00594C17"/>
    <w:rsid w:val="00597D88"/>
    <w:rsid w:val="005A0F9B"/>
    <w:rsid w:val="005A1323"/>
    <w:rsid w:val="005A4CDE"/>
    <w:rsid w:val="005A671C"/>
    <w:rsid w:val="005A7373"/>
    <w:rsid w:val="005A793D"/>
    <w:rsid w:val="005B181E"/>
    <w:rsid w:val="005B550D"/>
    <w:rsid w:val="005B78AB"/>
    <w:rsid w:val="005C0DB4"/>
    <w:rsid w:val="005C1013"/>
    <w:rsid w:val="005C11F8"/>
    <w:rsid w:val="005C1234"/>
    <w:rsid w:val="005C1AB0"/>
    <w:rsid w:val="005C23D0"/>
    <w:rsid w:val="005C2ACF"/>
    <w:rsid w:val="005C390B"/>
    <w:rsid w:val="005C4765"/>
    <w:rsid w:val="005C6931"/>
    <w:rsid w:val="005C6A32"/>
    <w:rsid w:val="005C7127"/>
    <w:rsid w:val="005C7C7F"/>
    <w:rsid w:val="005D0AE7"/>
    <w:rsid w:val="005D169C"/>
    <w:rsid w:val="005D1EEA"/>
    <w:rsid w:val="005D2D38"/>
    <w:rsid w:val="005D4DBE"/>
    <w:rsid w:val="005D5A23"/>
    <w:rsid w:val="005E06A0"/>
    <w:rsid w:val="005E0AB2"/>
    <w:rsid w:val="005E1555"/>
    <w:rsid w:val="005E1A8F"/>
    <w:rsid w:val="005E2089"/>
    <w:rsid w:val="005E2F99"/>
    <w:rsid w:val="005E4975"/>
    <w:rsid w:val="005E4CC2"/>
    <w:rsid w:val="005E5AFA"/>
    <w:rsid w:val="005E62A6"/>
    <w:rsid w:val="005F0556"/>
    <w:rsid w:val="005F162B"/>
    <w:rsid w:val="005F4E84"/>
    <w:rsid w:val="005F5D5E"/>
    <w:rsid w:val="005F6395"/>
    <w:rsid w:val="005F63D8"/>
    <w:rsid w:val="00600006"/>
    <w:rsid w:val="006011F5"/>
    <w:rsid w:val="00601C4C"/>
    <w:rsid w:val="00602998"/>
    <w:rsid w:val="00604C0A"/>
    <w:rsid w:val="006052B2"/>
    <w:rsid w:val="00606317"/>
    <w:rsid w:val="00610852"/>
    <w:rsid w:val="00610A1E"/>
    <w:rsid w:val="006147DF"/>
    <w:rsid w:val="00614C11"/>
    <w:rsid w:val="00616440"/>
    <w:rsid w:val="0062149F"/>
    <w:rsid w:val="0062180A"/>
    <w:rsid w:val="00624C59"/>
    <w:rsid w:val="006256DB"/>
    <w:rsid w:val="00626AF1"/>
    <w:rsid w:val="00627D71"/>
    <w:rsid w:val="00627FB7"/>
    <w:rsid w:val="00630750"/>
    <w:rsid w:val="00633893"/>
    <w:rsid w:val="00634C94"/>
    <w:rsid w:val="00635C20"/>
    <w:rsid w:val="00637512"/>
    <w:rsid w:val="006376DD"/>
    <w:rsid w:val="00637C60"/>
    <w:rsid w:val="0064163C"/>
    <w:rsid w:val="00641D90"/>
    <w:rsid w:val="0064366C"/>
    <w:rsid w:val="00643A90"/>
    <w:rsid w:val="006443F6"/>
    <w:rsid w:val="00651E51"/>
    <w:rsid w:val="006535C9"/>
    <w:rsid w:val="0065419A"/>
    <w:rsid w:val="00654E3D"/>
    <w:rsid w:val="00654E6F"/>
    <w:rsid w:val="00657CF0"/>
    <w:rsid w:val="006606B6"/>
    <w:rsid w:val="0066127C"/>
    <w:rsid w:val="00662A50"/>
    <w:rsid w:val="00662F8E"/>
    <w:rsid w:val="006634E5"/>
    <w:rsid w:val="00666738"/>
    <w:rsid w:val="00667622"/>
    <w:rsid w:val="006676CB"/>
    <w:rsid w:val="00670969"/>
    <w:rsid w:val="00671413"/>
    <w:rsid w:val="00674369"/>
    <w:rsid w:val="0067524B"/>
    <w:rsid w:val="0067713E"/>
    <w:rsid w:val="0068101F"/>
    <w:rsid w:val="00684564"/>
    <w:rsid w:val="006853BD"/>
    <w:rsid w:val="006902EB"/>
    <w:rsid w:val="00692737"/>
    <w:rsid w:val="00693AE4"/>
    <w:rsid w:val="0069404F"/>
    <w:rsid w:val="006945FA"/>
    <w:rsid w:val="00695314"/>
    <w:rsid w:val="00695808"/>
    <w:rsid w:val="00696CB9"/>
    <w:rsid w:val="006A3033"/>
    <w:rsid w:val="006A40D9"/>
    <w:rsid w:val="006A4E97"/>
    <w:rsid w:val="006A6391"/>
    <w:rsid w:val="006A6603"/>
    <w:rsid w:val="006A72EC"/>
    <w:rsid w:val="006B02B6"/>
    <w:rsid w:val="006B1C15"/>
    <w:rsid w:val="006B1F6C"/>
    <w:rsid w:val="006B21C4"/>
    <w:rsid w:val="006B23ED"/>
    <w:rsid w:val="006B4070"/>
    <w:rsid w:val="006B46C2"/>
    <w:rsid w:val="006B49BE"/>
    <w:rsid w:val="006C302A"/>
    <w:rsid w:val="006D0C03"/>
    <w:rsid w:val="006D3644"/>
    <w:rsid w:val="006D3D39"/>
    <w:rsid w:val="006D5141"/>
    <w:rsid w:val="006D741E"/>
    <w:rsid w:val="006E03B5"/>
    <w:rsid w:val="006E0FF0"/>
    <w:rsid w:val="006E1EA9"/>
    <w:rsid w:val="006E245F"/>
    <w:rsid w:val="006E3A3B"/>
    <w:rsid w:val="006E3D06"/>
    <w:rsid w:val="006E43D2"/>
    <w:rsid w:val="006E48D8"/>
    <w:rsid w:val="006E4DC4"/>
    <w:rsid w:val="006E5103"/>
    <w:rsid w:val="006E5795"/>
    <w:rsid w:val="006E6720"/>
    <w:rsid w:val="006E6C3D"/>
    <w:rsid w:val="006E6C6D"/>
    <w:rsid w:val="006E7AEF"/>
    <w:rsid w:val="006F1088"/>
    <w:rsid w:val="006F159B"/>
    <w:rsid w:val="006F1D7B"/>
    <w:rsid w:val="006F3162"/>
    <w:rsid w:val="006F339B"/>
    <w:rsid w:val="006F3F01"/>
    <w:rsid w:val="006F421D"/>
    <w:rsid w:val="006F5B00"/>
    <w:rsid w:val="006F5BD0"/>
    <w:rsid w:val="006F7CCB"/>
    <w:rsid w:val="00700C4C"/>
    <w:rsid w:val="007021FC"/>
    <w:rsid w:val="00704498"/>
    <w:rsid w:val="007044E6"/>
    <w:rsid w:val="0071545F"/>
    <w:rsid w:val="00716776"/>
    <w:rsid w:val="00724CBF"/>
    <w:rsid w:val="007300D0"/>
    <w:rsid w:val="00731616"/>
    <w:rsid w:val="00732CA4"/>
    <w:rsid w:val="00732FFE"/>
    <w:rsid w:val="00733D6A"/>
    <w:rsid w:val="0073492C"/>
    <w:rsid w:val="00734E59"/>
    <w:rsid w:val="007478C8"/>
    <w:rsid w:val="00750232"/>
    <w:rsid w:val="00753CA8"/>
    <w:rsid w:val="00755FC7"/>
    <w:rsid w:val="00757DD0"/>
    <w:rsid w:val="007605A3"/>
    <w:rsid w:val="0076073C"/>
    <w:rsid w:val="00760B59"/>
    <w:rsid w:val="00763597"/>
    <w:rsid w:val="00764404"/>
    <w:rsid w:val="00764441"/>
    <w:rsid w:val="00764B40"/>
    <w:rsid w:val="0076518F"/>
    <w:rsid w:val="007664D3"/>
    <w:rsid w:val="00766A25"/>
    <w:rsid w:val="007712A3"/>
    <w:rsid w:val="007732FB"/>
    <w:rsid w:val="00773726"/>
    <w:rsid w:val="00773FDA"/>
    <w:rsid w:val="00775169"/>
    <w:rsid w:val="00775C94"/>
    <w:rsid w:val="00777216"/>
    <w:rsid w:val="0078443E"/>
    <w:rsid w:val="00792773"/>
    <w:rsid w:val="00793242"/>
    <w:rsid w:val="00793577"/>
    <w:rsid w:val="00794121"/>
    <w:rsid w:val="0079425F"/>
    <w:rsid w:val="00797533"/>
    <w:rsid w:val="00797720"/>
    <w:rsid w:val="007A3B29"/>
    <w:rsid w:val="007A3C57"/>
    <w:rsid w:val="007A4B9E"/>
    <w:rsid w:val="007B47F0"/>
    <w:rsid w:val="007B6652"/>
    <w:rsid w:val="007B66DD"/>
    <w:rsid w:val="007C0DBB"/>
    <w:rsid w:val="007C0DCA"/>
    <w:rsid w:val="007C2FA7"/>
    <w:rsid w:val="007C4CBA"/>
    <w:rsid w:val="007C4F6A"/>
    <w:rsid w:val="007C5FFA"/>
    <w:rsid w:val="007C6B6E"/>
    <w:rsid w:val="007C7BBC"/>
    <w:rsid w:val="007D25C6"/>
    <w:rsid w:val="007D624B"/>
    <w:rsid w:val="007D6308"/>
    <w:rsid w:val="007D6500"/>
    <w:rsid w:val="007E102D"/>
    <w:rsid w:val="007E2292"/>
    <w:rsid w:val="007E32B0"/>
    <w:rsid w:val="007E45C0"/>
    <w:rsid w:val="007E5835"/>
    <w:rsid w:val="007F0774"/>
    <w:rsid w:val="007F4AC4"/>
    <w:rsid w:val="007F5872"/>
    <w:rsid w:val="00800C7F"/>
    <w:rsid w:val="00801229"/>
    <w:rsid w:val="00801727"/>
    <w:rsid w:val="008038BE"/>
    <w:rsid w:val="00803E9B"/>
    <w:rsid w:val="00804841"/>
    <w:rsid w:val="00804DC7"/>
    <w:rsid w:val="00810321"/>
    <w:rsid w:val="00810889"/>
    <w:rsid w:val="008115D3"/>
    <w:rsid w:val="00814D9E"/>
    <w:rsid w:val="00815068"/>
    <w:rsid w:val="008207FD"/>
    <w:rsid w:val="00820B46"/>
    <w:rsid w:val="00823DB8"/>
    <w:rsid w:val="00824D49"/>
    <w:rsid w:val="00826B13"/>
    <w:rsid w:val="00831267"/>
    <w:rsid w:val="008331A6"/>
    <w:rsid w:val="00834AA0"/>
    <w:rsid w:val="008356EC"/>
    <w:rsid w:val="008357FD"/>
    <w:rsid w:val="00835B42"/>
    <w:rsid w:val="00837009"/>
    <w:rsid w:val="008376E1"/>
    <w:rsid w:val="00840CF1"/>
    <w:rsid w:val="008413E1"/>
    <w:rsid w:val="0084367F"/>
    <w:rsid w:val="00843EAD"/>
    <w:rsid w:val="00844CC8"/>
    <w:rsid w:val="00844FD5"/>
    <w:rsid w:val="00852FF2"/>
    <w:rsid w:val="00853E3F"/>
    <w:rsid w:val="00854209"/>
    <w:rsid w:val="008567C1"/>
    <w:rsid w:val="00857FF7"/>
    <w:rsid w:val="00857FFD"/>
    <w:rsid w:val="00860346"/>
    <w:rsid w:val="008608DA"/>
    <w:rsid w:val="00860E7A"/>
    <w:rsid w:val="008700E4"/>
    <w:rsid w:val="00871A48"/>
    <w:rsid w:val="00871DD7"/>
    <w:rsid w:val="008727F1"/>
    <w:rsid w:val="00873759"/>
    <w:rsid w:val="008737D4"/>
    <w:rsid w:val="008746AC"/>
    <w:rsid w:val="00874C47"/>
    <w:rsid w:val="00876D6B"/>
    <w:rsid w:val="008775C9"/>
    <w:rsid w:val="0087761F"/>
    <w:rsid w:val="008776F2"/>
    <w:rsid w:val="00882452"/>
    <w:rsid w:val="0088320C"/>
    <w:rsid w:val="00886DD1"/>
    <w:rsid w:val="00891946"/>
    <w:rsid w:val="00892DF8"/>
    <w:rsid w:val="00893285"/>
    <w:rsid w:val="008933DA"/>
    <w:rsid w:val="00893D0D"/>
    <w:rsid w:val="00894714"/>
    <w:rsid w:val="008956A0"/>
    <w:rsid w:val="00896A27"/>
    <w:rsid w:val="00896D0E"/>
    <w:rsid w:val="00897B48"/>
    <w:rsid w:val="00897D6B"/>
    <w:rsid w:val="008A4BAE"/>
    <w:rsid w:val="008A5284"/>
    <w:rsid w:val="008A5E44"/>
    <w:rsid w:val="008A693A"/>
    <w:rsid w:val="008B19B2"/>
    <w:rsid w:val="008B21B6"/>
    <w:rsid w:val="008B3FD1"/>
    <w:rsid w:val="008B4B00"/>
    <w:rsid w:val="008B53B0"/>
    <w:rsid w:val="008B7BE9"/>
    <w:rsid w:val="008C0B66"/>
    <w:rsid w:val="008C0D84"/>
    <w:rsid w:val="008C16F2"/>
    <w:rsid w:val="008C31D8"/>
    <w:rsid w:val="008C6CF3"/>
    <w:rsid w:val="008C6F85"/>
    <w:rsid w:val="008C7136"/>
    <w:rsid w:val="008D174D"/>
    <w:rsid w:val="008D5904"/>
    <w:rsid w:val="008E0068"/>
    <w:rsid w:val="008E27DF"/>
    <w:rsid w:val="008E3416"/>
    <w:rsid w:val="008E422A"/>
    <w:rsid w:val="008E458E"/>
    <w:rsid w:val="008E4C62"/>
    <w:rsid w:val="008E4D77"/>
    <w:rsid w:val="008E536B"/>
    <w:rsid w:val="008E6935"/>
    <w:rsid w:val="008E7DCB"/>
    <w:rsid w:val="008F03A9"/>
    <w:rsid w:val="008F2FF3"/>
    <w:rsid w:val="008F7F35"/>
    <w:rsid w:val="00900620"/>
    <w:rsid w:val="00901357"/>
    <w:rsid w:val="0090137E"/>
    <w:rsid w:val="00901E44"/>
    <w:rsid w:val="0090212C"/>
    <w:rsid w:val="009051BA"/>
    <w:rsid w:val="00905437"/>
    <w:rsid w:val="00906F1E"/>
    <w:rsid w:val="009121B2"/>
    <w:rsid w:val="0091423E"/>
    <w:rsid w:val="009173BC"/>
    <w:rsid w:val="009220B5"/>
    <w:rsid w:val="00922F92"/>
    <w:rsid w:val="009255FD"/>
    <w:rsid w:val="00930B92"/>
    <w:rsid w:val="0093225B"/>
    <w:rsid w:val="00932484"/>
    <w:rsid w:val="00937C90"/>
    <w:rsid w:val="00941657"/>
    <w:rsid w:val="00941DC7"/>
    <w:rsid w:val="00942766"/>
    <w:rsid w:val="009462B9"/>
    <w:rsid w:val="0094685C"/>
    <w:rsid w:val="00952733"/>
    <w:rsid w:val="0095303B"/>
    <w:rsid w:val="00953B74"/>
    <w:rsid w:val="00955BF8"/>
    <w:rsid w:val="009632E5"/>
    <w:rsid w:val="00966488"/>
    <w:rsid w:val="00967083"/>
    <w:rsid w:val="00970744"/>
    <w:rsid w:val="00972778"/>
    <w:rsid w:val="00972A33"/>
    <w:rsid w:val="009736CF"/>
    <w:rsid w:val="00975F28"/>
    <w:rsid w:val="00976C08"/>
    <w:rsid w:val="009802A7"/>
    <w:rsid w:val="00980376"/>
    <w:rsid w:val="009808B7"/>
    <w:rsid w:val="009824D1"/>
    <w:rsid w:val="009845C6"/>
    <w:rsid w:val="00986DC4"/>
    <w:rsid w:val="0099152F"/>
    <w:rsid w:val="00993521"/>
    <w:rsid w:val="00994DCB"/>
    <w:rsid w:val="00995C53"/>
    <w:rsid w:val="00995C5C"/>
    <w:rsid w:val="00995F99"/>
    <w:rsid w:val="00997D5E"/>
    <w:rsid w:val="009A00BA"/>
    <w:rsid w:val="009A0403"/>
    <w:rsid w:val="009A0E5D"/>
    <w:rsid w:val="009A12B2"/>
    <w:rsid w:val="009A2462"/>
    <w:rsid w:val="009A36C5"/>
    <w:rsid w:val="009A387D"/>
    <w:rsid w:val="009A38E4"/>
    <w:rsid w:val="009A3A07"/>
    <w:rsid w:val="009A3CE9"/>
    <w:rsid w:val="009A48F2"/>
    <w:rsid w:val="009A6516"/>
    <w:rsid w:val="009A794F"/>
    <w:rsid w:val="009B3133"/>
    <w:rsid w:val="009B3756"/>
    <w:rsid w:val="009B436D"/>
    <w:rsid w:val="009B4FDB"/>
    <w:rsid w:val="009B6958"/>
    <w:rsid w:val="009B7013"/>
    <w:rsid w:val="009B7EEF"/>
    <w:rsid w:val="009C0E39"/>
    <w:rsid w:val="009C3378"/>
    <w:rsid w:val="009C472E"/>
    <w:rsid w:val="009C5FC7"/>
    <w:rsid w:val="009D1883"/>
    <w:rsid w:val="009D21E0"/>
    <w:rsid w:val="009D255F"/>
    <w:rsid w:val="009D4140"/>
    <w:rsid w:val="009D50DD"/>
    <w:rsid w:val="009D53B8"/>
    <w:rsid w:val="009D5C8B"/>
    <w:rsid w:val="009D70E6"/>
    <w:rsid w:val="009E190B"/>
    <w:rsid w:val="009E2F62"/>
    <w:rsid w:val="009E43E0"/>
    <w:rsid w:val="009E76AB"/>
    <w:rsid w:val="009F2121"/>
    <w:rsid w:val="009F24AF"/>
    <w:rsid w:val="009F256B"/>
    <w:rsid w:val="009F287C"/>
    <w:rsid w:val="009F2F8C"/>
    <w:rsid w:val="009F3476"/>
    <w:rsid w:val="009F384F"/>
    <w:rsid w:val="00A0098B"/>
    <w:rsid w:val="00A01E50"/>
    <w:rsid w:val="00A02560"/>
    <w:rsid w:val="00A03158"/>
    <w:rsid w:val="00A061E8"/>
    <w:rsid w:val="00A0679C"/>
    <w:rsid w:val="00A07C5D"/>
    <w:rsid w:val="00A10FB3"/>
    <w:rsid w:val="00A11B2C"/>
    <w:rsid w:val="00A1258F"/>
    <w:rsid w:val="00A1786A"/>
    <w:rsid w:val="00A20092"/>
    <w:rsid w:val="00A22ACF"/>
    <w:rsid w:val="00A25558"/>
    <w:rsid w:val="00A261D0"/>
    <w:rsid w:val="00A311DF"/>
    <w:rsid w:val="00A317FF"/>
    <w:rsid w:val="00A34B88"/>
    <w:rsid w:val="00A34F58"/>
    <w:rsid w:val="00A35B25"/>
    <w:rsid w:val="00A35CC3"/>
    <w:rsid w:val="00A35D55"/>
    <w:rsid w:val="00A41336"/>
    <w:rsid w:val="00A415D4"/>
    <w:rsid w:val="00A41B89"/>
    <w:rsid w:val="00A420F2"/>
    <w:rsid w:val="00A42711"/>
    <w:rsid w:val="00A43CAC"/>
    <w:rsid w:val="00A466EA"/>
    <w:rsid w:val="00A46993"/>
    <w:rsid w:val="00A46E2D"/>
    <w:rsid w:val="00A5249B"/>
    <w:rsid w:val="00A53BC3"/>
    <w:rsid w:val="00A53F69"/>
    <w:rsid w:val="00A5749D"/>
    <w:rsid w:val="00A601B7"/>
    <w:rsid w:val="00A604D1"/>
    <w:rsid w:val="00A60A77"/>
    <w:rsid w:val="00A61BAA"/>
    <w:rsid w:val="00A6379B"/>
    <w:rsid w:val="00A63DB3"/>
    <w:rsid w:val="00A66D99"/>
    <w:rsid w:val="00A71413"/>
    <w:rsid w:val="00A71FF3"/>
    <w:rsid w:val="00A7347A"/>
    <w:rsid w:val="00A74831"/>
    <w:rsid w:val="00A74A0F"/>
    <w:rsid w:val="00A74A70"/>
    <w:rsid w:val="00A77CA4"/>
    <w:rsid w:val="00A83B3B"/>
    <w:rsid w:val="00A84529"/>
    <w:rsid w:val="00A846FB"/>
    <w:rsid w:val="00A8533F"/>
    <w:rsid w:val="00A94BE5"/>
    <w:rsid w:val="00A961B1"/>
    <w:rsid w:val="00A96DDF"/>
    <w:rsid w:val="00A976C9"/>
    <w:rsid w:val="00AA0B46"/>
    <w:rsid w:val="00AA0BFE"/>
    <w:rsid w:val="00AA1924"/>
    <w:rsid w:val="00AA26CF"/>
    <w:rsid w:val="00AA3165"/>
    <w:rsid w:val="00AA3376"/>
    <w:rsid w:val="00AA50B2"/>
    <w:rsid w:val="00AA53C0"/>
    <w:rsid w:val="00AA6874"/>
    <w:rsid w:val="00AA731B"/>
    <w:rsid w:val="00AB0095"/>
    <w:rsid w:val="00AB0270"/>
    <w:rsid w:val="00AB05AE"/>
    <w:rsid w:val="00AB0CBB"/>
    <w:rsid w:val="00AB2312"/>
    <w:rsid w:val="00AB2F6B"/>
    <w:rsid w:val="00AB2FF3"/>
    <w:rsid w:val="00AB5538"/>
    <w:rsid w:val="00AB7C8B"/>
    <w:rsid w:val="00AC082B"/>
    <w:rsid w:val="00AC1D22"/>
    <w:rsid w:val="00AC2051"/>
    <w:rsid w:val="00AC2AA5"/>
    <w:rsid w:val="00AC3875"/>
    <w:rsid w:val="00AC516A"/>
    <w:rsid w:val="00AC5D64"/>
    <w:rsid w:val="00AC6888"/>
    <w:rsid w:val="00AC73D9"/>
    <w:rsid w:val="00AD0877"/>
    <w:rsid w:val="00AD18C2"/>
    <w:rsid w:val="00AD403D"/>
    <w:rsid w:val="00AD5A8B"/>
    <w:rsid w:val="00AD5C1D"/>
    <w:rsid w:val="00AE0B6C"/>
    <w:rsid w:val="00AE1E85"/>
    <w:rsid w:val="00AE32A5"/>
    <w:rsid w:val="00AE4A03"/>
    <w:rsid w:val="00AF1141"/>
    <w:rsid w:val="00AF2DC0"/>
    <w:rsid w:val="00AF5B88"/>
    <w:rsid w:val="00AF5EB3"/>
    <w:rsid w:val="00B015DE"/>
    <w:rsid w:val="00B01BD4"/>
    <w:rsid w:val="00B02B53"/>
    <w:rsid w:val="00B03EEF"/>
    <w:rsid w:val="00B05EC1"/>
    <w:rsid w:val="00B066F8"/>
    <w:rsid w:val="00B0773C"/>
    <w:rsid w:val="00B118BD"/>
    <w:rsid w:val="00B14FD7"/>
    <w:rsid w:val="00B17C90"/>
    <w:rsid w:val="00B17D16"/>
    <w:rsid w:val="00B22B58"/>
    <w:rsid w:val="00B22BEC"/>
    <w:rsid w:val="00B24777"/>
    <w:rsid w:val="00B25E91"/>
    <w:rsid w:val="00B27AC3"/>
    <w:rsid w:val="00B31E68"/>
    <w:rsid w:val="00B32B92"/>
    <w:rsid w:val="00B32DDD"/>
    <w:rsid w:val="00B33FFF"/>
    <w:rsid w:val="00B35081"/>
    <w:rsid w:val="00B3719B"/>
    <w:rsid w:val="00B37B61"/>
    <w:rsid w:val="00B4019B"/>
    <w:rsid w:val="00B41A0C"/>
    <w:rsid w:val="00B4335D"/>
    <w:rsid w:val="00B446FA"/>
    <w:rsid w:val="00B4480A"/>
    <w:rsid w:val="00B45FC6"/>
    <w:rsid w:val="00B46A20"/>
    <w:rsid w:val="00B47902"/>
    <w:rsid w:val="00B51FF1"/>
    <w:rsid w:val="00B53131"/>
    <w:rsid w:val="00B53291"/>
    <w:rsid w:val="00B564C5"/>
    <w:rsid w:val="00B60362"/>
    <w:rsid w:val="00B61A8A"/>
    <w:rsid w:val="00B6249F"/>
    <w:rsid w:val="00B62625"/>
    <w:rsid w:val="00B62E21"/>
    <w:rsid w:val="00B62ECC"/>
    <w:rsid w:val="00B66A38"/>
    <w:rsid w:val="00B67E34"/>
    <w:rsid w:val="00B72AFF"/>
    <w:rsid w:val="00B76312"/>
    <w:rsid w:val="00B773B3"/>
    <w:rsid w:val="00B77BBB"/>
    <w:rsid w:val="00B77E12"/>
    <w:rsid w:val="00B806B7"/>
    <w:rsid w:val="00B80B6E"/>
    <w:rsid w:val="00B81818"/>
    <w:rsid w:val="00B83280"/>
    <w:rsid w:val="00B861F8"/>
    <w:rsid w:val="00B86AC2"/>
    <w:rsid w:val="00B92D6E"/>
    <w:rsid w:val="00B9316D"/>
    <w:rsid w:val="00B93661"/>
    <w:rsid w:val="00B9441B"/>
    <w:rsid w:val="00B94DDB"/>
    <w:rsid w:val="00B95795"/>
    <w:rsid w:val="00B9633A"/>
    <w:rsid w:val="00B96A8A"/>
    <w:rsid w:val="00B96D95"/>
    <w:rsid w:val="00B97D2F"/>
    <w:rsid w:val="00BA375C"/>
    <w:rsid w:val="00BA47E9"/>
    <w:rsid w:val="00BA50CF"/>
    <w:rsid w:val="00BB1398"/>
    <w:rsid w:val="00BB254C"/>
    <w:rsid w:val="00BB3A74"/>
    <w:rsid w:val="00BB4F6C"/>
    <w:rsid w:val="00BB7AD9"/>
    <w:rsid w:val="00BC07D1"/>
    <w:rsid w:val="00BC09E5"/>
    <w:rsid w:val="00BC0BF2"/>
    <w:rsid w:val="00BC137B"/>
    <w:rsid w:val="00BC1BD6"/>
    <w:rsid w:val="00BC341C"/>
    <w:rsid w:val="00BC3E91"/>
    <w:rsid w:val="00BC5DBA"/>
    <w:rsid w:val="00BC5EAA"/>
    <w:rsid w:val="00BC6828"/>
    <w:rsid w:val="00BC6DD9"/>
    <w:rsid w:val="00BD2942"/>
    <w:rsid w:val="00BD3643"/>
    <w:rsid w:val="00BD4759"/>
    <w:rsid w:val="00BD6111"/>
    <w:rsid w:val="00BD7BAB"/>
    <w:rsid w:val="00BE0DA9"/>
    <w:rsid w:val="00BE1436"/>
    <w:rsid w:val="00BE3F0A"/>
    <w:rsid w:val="00BE5DCD"/>
    <w:rsid w:val="00BE6F70"/>
    <w:rsid w:val="00BE74FC"/>
    <w:rsid w:val="00BF35C9"/>
    <w:rsid w:val="00BF3880"/>
    <w:rsid w:val="00BF6B39"/>
    <w:rsid w:val="00BF74A0"/>
    <w:rsid w:val="00BF7709"/>
    <w:rsid w:val="00C008E0"/>
    <w:rsid w:val="00C01006"/>
    <w:rsid w:val="00C04853"/>
    <w:rsid w:val="00C04E83"/>
    <w:rsid w:val="00C07392"/>
    <w:rsid w:val="00C1025A"/>
    <w:rsid w:val="00C11B4E"/>
    <w:rsid w:val="00C125E0"/>
    <w:rsid w:val="00C12DF7"/>
    <w:rsid w:val="00C142FD"/>
    <w:rsid w:val="00C14FA4"/>
    <w:rsid w:val="00C154FB"/>
    <w:rsid w:val="00C164D6"/>
    <w:rsid w:val="00C2172F"/>
    <w:rsid w:val="00C21F4A"/>
    <w:rsid w:val="00C2312F"/>
    <w:rsid w:val="00C23853"/>
    <w:rsid w:val="00C23C1C"/>
    <w:rsid w:val="00C3114E"/>
    <w:rsid w:val="00C319B9"/>
    <w:rsid w:val="00C33E8C"/>
    <w:rsid w:val="00C3791A"/>
    <w:rsid w:val="00C41343"/>
    <w:rsid w:val="00C41E72"/>
    <w:rsid w:val="00C45724"/>
    <w:rsid w:val="00C50D88"/>
    <w:rsid w:val="00C5370D"/>
    <w:rsid w:val="00C54929"/>
    <w:rsid w:val="00C552A6"/>
    <w:rsid w:val="00C555FA"/>
    <w:rsid w:val="00C558A6"/>
    <w:rsid w:val="00C57AA1"/>
    <w:rsid w:val="00C607D8"/>
    <w:rsid w:val="00C60CC2"/>
    <w:rsid w:val="00C632B2"/>
    <w:rsid w:val="00C63D5A"/>
    <w:rsid w:val="00C70728"/>
    <w:rsid w:val="00C70CFB"/>
    <w:rsid w:val="00C7141D"/>
    <w:rsid w:val="00C736C8"/>
    <w:rsid w:val="00C73F0C"/>
    <w:rsid w:val="00C746CD"/>
    <w:rsid w:val="00C756D7"/>
    <w:rsid w:val="00C77646"/>
    <w:rsid w:val="00C80BCF"/>
    <w:rsid w:val="00C81F51"/>
    <w:rsid w:val="00C828AD"/>
    <w:rsid w:val="00C8346A"/>
    <w:rsid w:val="00C84945"/>
    <w:rsid w:val="00C9076A"/>
    <w:rsid w:val="00C93106"/>
    <w:rsid w:val="00C94605"/>
    <w:rsid w:val="00C9487A"/>
    <w:rsid w:val="00C967E3"/>
    <w:rsid w:val="00C968A7"/>
    <w:rsid w:val="00C977C9"/>
    <w:rsid w:val="00CA0C7D"/>
    <w:rsid w:val="00CA0EA1"/>
    <w:rsid w:val="00CA424F"/>
    <w:rsid w:val="00CA5436"/>
    <w:rsid w:val="00CA5CCA"/>
    <w:rsid w:val="00CA6E78"/>
    <w:rsid w:val="00CB00C3"/>
    <w:rsid w:val="00CB2090"/>
    <w:rsid w:val="00CB2658"/>
    <w:rsid w:val="00CB65BE"/>
    <w:rsid w:val="00CC17FC"/>
    <w:rsid w:val="00CC1BCF"/>
    <w:rsid w:val="00CC3AC7"/>
    <w:rsid w:val="00CC43CF"/>
    <w:rsid w:val="00CC4659"/>
    <w:rsid w:val="00CC5C76"/>
    <w:rsid w:val="00CC6F75"/>
    <w:rsid w:val="00CD023A"/>
    <w:rsid w:val="00CD18D6"/>
    <w:rsid w:val="00CD2FC0"/>
    <w:rsid w:val="00CD3295"/>
    <w:rsid w:val="00CD389F"/>
    <w:rsid w:val="00CD3E2B"/>
    <w:rsid w:val="00CD49F5"/>
    <w:rsid w:val="00CE1121"/>
    <w:rsid w:val="00CE15A9"/>
    <w:rsid w:val="00CE23C5"/>
    <w:rsid w:val="00CE3500"/>
    <w:rsid w:val="00CE56D1"/>
    <w:rsid w:val="00CE56DD"/>
    <w:rsid w:val="00CE6E94"/>
    <w:rsid w:val="00CF004C"/>
    <w:rsid w:val="00CF02AD"/>
    <w:rsid w:val="00CF2AE5"/>
    <w:rsid w:val="00CF30AE"/>
    <w:rsid w:val="00CF3A45"/>
    <w:rsid w:val="00CF4B71"/>
    <w:rsid w:val="00CF4EEE"/>
    <w:rsid w:val="00CF5618"/>
    <w:rsid w:val="00CF5A2C"/>
    <w:rsid w:val="00CF61BA"/>
    <w:rsid w:val="00D02954"/>
    <w:rsid w:val="00D03E8B"/>
    <w:rsid w:val="00D04B2D"/>
    <w:rsid w:val="00D07260"/>
    <w:rsid w:val="00D100DF"/>
    <w:rsid w:val="00D1036A"/>
    <w:rsid w:val="00D10B99"/>
    <w:rsid w:val="00D10CA7"/>
    <w:rsid w:val="00D11A52"/>
    <w:rsid w:val="00D12B42"/>
    <w:rsid w:val="00D1639C"/>
    <w:rsid w:val="00D21E81"/>
    <w:rsid w:val="00D229C0"/>
    <w:rsid w:val="00D24ACB"/>
    <w:rsid w:val="00D26066"/>
    <w:rsid w:val="00D3194B"/>
    <w:rsid w:val="00D32676"/>
    <w:rsid w:val="00D32ACC"/>
    <w:rsid w:val="00D336E7"/>
    <w:rsid w:val="00D36E29"/>
    <w:rsid w:val="00D418FF"/>
    <w:rsid w:val="00D41B54"/>
    <w:rsid w:val="00D424F1"/>
    <w:rsid w:val="00D42BAB"/>
    <w:rsid w:val="00D4503D"/>
    <w:rsid w:val="00D46B3D"/>
    <w:rsid w:val="00D502CB"/>
    <w:rsid w:val="00D521FD"/>
    <w:rsid w:val="00D5250A"/>
    <w:rsid w:val="00D525A6"/>
    <w:rsid w:val="00D60B88"/>
    <w:rsid w:val="00D60DF0"/>
    <w:rsid w:val="00D62419"/>
    <w:rsid w:val="00D64063"/>
    <w:rsid w:val="00D70A63"/>
    <w:rsid w:val="00D73427"/>
    <w:rsid w:val="00D73A52"/>
    <w:rsid w:val="00D75186"/>
    <w:rsid w:val="00D777A1"/>
    <w:rsid w:val="00D80449"/>
    <w:rsid w:val="00D8258D"/>
    <w:rsid w:val="00D8411F"/>
    <w:rsid w:val="00D856D3"/>
    <w:rsid w:val="00D89156"/>
    <w:rsid w:val="00D9011D"/>
    <w:rsid w:val="00D91094"/>
    <w:rsid w:val="00D91291"/>
    <w:rsid w:val="00D92E44"/>
    <w:rsid w:val="00D95FD4"/>
    <w:rsid w:val="00DA39F2"/>
    <w:rsid w:val="00DA3BEB"/>
    <w:rsid w:val="00DA3CE1"/>
    <w:rsid w:val="00DA4D69"/>
    <w:rsid w:val="00DA4EEB"/>
    <w:rsid w:val="00DA639E"/>
    <w:rsid w:val="00DA6D0B"/>
    <w:rsid w:val="00DA6F7D"/>
    <w:rsid w:val="00DA7739"/>
    <w:rsid w:val="00DB1856"/>
    <w:rsid w:val="00DB2B8A"/>
    <w:rsid w:val="00DB30FB"/>
    <w:rsid w:val="00DB5742"/>
    <w:rsid w:val="00DB58F4"/>
    <w:rsid w:val="00DB6E49"/>
    <w:rsid w:val="00DB752F"/>
    <w:rsid w:val="00DC1C45"/>
    <w:rsid w:val="00DC23DD"/>
    <w:rsid w:val="00DC2D1C"/>
    <w:rsid w:val="00DC3BB3"/>
    <w:rsid w:val="00DC3F7D"/>
    <w:rsid w:val="00DC66AF"/>
    <w:rsid w:val="00DC6D90"/>
    <w:rsid w:val="00DC7630"/>
    <w:rsid w:val="00DC7A9E"/>
    <w:rsid w:val="00DD114F"/>
    <w:rsid w:val="00DD2334"/>
    <w:rsid w:val="00DD3F4F"/>
    <w:rsid w:val="00DD4D85"/>
    <w:rsid w:val="00DD575D"/>
    <w:rsid w:val="00DD5B70"/>
    <w:rsid w:val="00DD6AA1"/>
    <w:rsid w:val="00DD7EBD"/>
    <w:rsid w:val="00DE0766"/>
    <w:rsid w:val="00DE2608"/>
    <w:rsid w:val="00DE406D"/>
    <w:rsid w:val="00DE46F1"/>
    <w:rsid w:val="00DE7C1A"/>
    <w:rsid w:val="00DF034C"/>
    <w:rsid w:val="00DF24E9"/>
    <w:rsid w:val="00DF3735"/>
    <w:rsid w:val="00DF4A64"/>
    <w:rsid w:val="00DF4AA9"/>
    <w:rsid w:val="00DF5127"/>
    <w:rsid w:val="00DF51EA"/>
    <w:rsid w:val="00DF5C74"/>
    <w:rsid w:val="00DF609F"/>
    <w:rsid w:val="00DF61BB"/>
    <w:rsid w:val="00DF7E2A"/>
    <w:rsid w:val="00E004B9"/>
    <w:rsid w:val="00E008D4"/>
    <w:rsid w:val="00E0160D"/>
    <w:rsid w:val="00E018E9"/>
    <w:rsid w:val="00E02EF2"/>
    <w:rsid w:val="00E03249"/>
    <w:rsid w:val="00E04E7A"/>
    <w:rsid w:val="00E05EA3"/>
    <w:rsid w:val="00E11439"/>
    <w:rsid w:val="00E14386"/>
    <w:rsid w:val="00E14D30"/>
    <w:rsid w:val="00E1564B"/>
    <w:rsid w:val="00E15884"/>
    <w:rsid w:val="00E167E6"/>
    <w:rsid w:val="00E17DD1"/>
    <w:rsid w:val="00E20A14"/>
    <w:rsid w:val="00E20D41"/>
    <w:rsid w:val="00E2289F"/>
    <w:rsid w:val="00E24DB1"/>
    <w:rsid w:val="00E27A33"/>
    <w:rsid w:val="00E3096D"/>
    <w:rsid w:val="00E327CA"/>
    <w:rsid w:val="00E3313E"/>
    <w:rsid w:val="00E33552"/>
    <w:rsid w:val="00E35211"/>
    <w:rsid w:val="00E354B7"/>
    <w:rsid w:val="00E35EA3"/>
    <w:rsid w:val="00E3730B"/>
    <w:rsid w:val="00E4062F"/>
    <w:rsid w:val="00E41703"/>
    <w:rsid w:val="00E41CE2"/>
    <w:rsid w:val="00E42443"/>
    <w:rsid w:val="00E43FFF"/>
    <w:rsid w:val="00E4443F"/>
    <w:rsid w:val="00E460E5"/>
    <w:rsid w:val="00E4739D"/>
    <w:rsid w:val="00E50B5B"/>
    <w:rsid w:val="00E51603"/>
    <w:rsid w:val="00E51B3D"/>
    <w:rsid w:val="00E54FAA"/>
    <w:rsid w:val="00E55559"/>
    <w:rsid w:val="00E6085B"/>
    <w:rsid w:val="00E61B89"/>
    <w:rsid w:val="00E61F4C"/>
    <w:rsid w:val="00E62B87"/>
    <w:rsid w:val="00E63117"/>
    <w:rsid w:val="00E647DF"/>
    <w:rsid w:val="00E64C08"/>
    <w:rsid w:val="00E6634C"/>
    <w:rsid w:val="00E7041B"/>
    <w:rsid w:val="00E72008"/>
    <w:rsid w:val="00E73877"/>
    <w:rsid w:val="00E74398"/>
    <w:rsid w:val="00E74D2B"/>
    <w:rsid w:val="00E75FF3"/>
    <w:rsid w:val="00E768D5"/>
    <w:rsid w:val="00E807CC"/>
    <w:rsid w:val="00E82A5C"/>
    <w:rsid w:val="00E8414B"/>
    <w:rsid w:val="00E84C3A"/>
    <w:rsid w:val="00E87395"/>
    <w:rsid w:val="00E873F2"/>
    <w:rsid w:val="00E9143C"/>
    <w:rsid w:val="00E9465F"/>
    <w:rsid w:val="00E954EA"/>
    <w:rsid w:val="00E9632C"/>
    <w:rsid w:val="00EA03AD"/>
    <w:rsid w:val="00EA0A55"/>
    <w:rsid w:val="00EA1112"/>
    <w:rsid w:val="00EA2614"/>
    <w:rsid w:val="00EA386E"/>
    <w:rsid w:val="00EA4BF4"/>
    <w:rsid w:val="00EA606F"/>
    <w:rsid w:val="00EA7082"/>
    <w:rsid w:val="00EB0181"/>
    <w:rsid w:val="00EB018C"/>
    <w:rsid w:val="00EB15BA"/>
    <w:rsid w:val="00EB3C33"/>
    <w:rsid w:val="00EB43BF"/>
    <w:rsid w:val="00EC074B"/>
    <w:rsid w:val="00EC1404"/>
    <w:rsid w:val="00EC338C"/>
    <w:rsid w:val="00EC4A31"/>
    <w:rsid w:val="00EC53DF"/>
    <w:rsid w:val="00EC7536"/>
    <w:rsid w:val="00ED31BC"/>
    <w:rsid w:val="00ED48BC"/>
    <w:rsid w:val="00ED7CDF"/>
    <w:rsid w:val="00EE082A"/>
    <w:rsid w:val="00EE1D56"/>
    <w:rsid w:val="00EE2016"/>
    <w:rsid w:val="00EE3EEE"/>
    <w:rsid w:val="00EF0E9F"/>
    <w:rsid w:val="00EF2BBD"/>
    <w:rsid w:val="00EF3715"/>
    <w:rsid w:val="00EF6D3F"/>
    <w:rsid w:val="00EF7B46"/>
    <w:rsid w:val="00F00168"/>
    <w:rsid w:val="00F022BB"/>
    <w:rsid w:val="00F045C4"/>
    <w:rsid w:val="00F063A4"/>
    <w:rsid w:val="00F07412"/>
    <w:rsid w:val="00F115F9"/>
    <w:rsid w:val="00F11F6C"/>
    <w:rsid w:val="00F14217"/>
    <w:rsid w:val="00F14EBD"/>
    <w:rsid w:val="00F15170"/>
    <w:rsid w:val="00F164C3"/>
    <w:rsid w:val="00F167ED"/>
    <w:rsid w:val="00F17597"/>
    <w:rsid w:val="00F2112F"/>
    <w:rsid w:val="00F2293C"/>
    <w:rsid w:val="00F24735"/>
    <w:rsid w:val="00F265B9"/>
    <w:rsid w:val="00F27EB1"/>
    <w:rsid w:val="00F305C7"/>
    <w:rsid w:val="00F30EDE"/>
    <w:rsid w:val="00F31546"/>
    <w:rsid w:val="00F31CAB"/>
    <w:rsid w:val="00F31E85"/>
    <w:rsid w:val="00F31F47"/>
    <w:rsid w:val="00F32833"/>
    <w:rsid w:val="00F33206"/>
    <w:rsid w:val="00F3441D"/>
    <w:rsid w:val="00F35031"/>
    <w:rsid w:val="00F420D2"/>
    <w:rsid w:val="00F429F7"/>
    <w:rsid w:val="00F42BFA"/>
    <w:rsid w:val="00F43DEC"/>
    <w:rsid w:val="00F45E15"/>
    <w:rsid w:val="00F4603D"/>
    <w:rsid w:val="00F47E56"/>
    <w:rsid w:val="00F540B2"/>
    <w:rsid w:val="00F564D7"/>
    <w:rsid w:val="00F567D0"/>
    <w:rsid w:val="00F575DB"/>
    <w:rsid w:val="00F61B6F"/>
    <w:rsid w:val="00F62CF9"/>
    <w:rsid w:val="00F62DD6"/>
    <w:rsid w:val="00F64237"/>
    <w:rsid w:val="00F648D8"/>
    <w:rsid w:val="00F64D32"/>
    <w:rsid w:val="00F74375"/>
    <w:rsid w:val="00F74D5E"/>
    <w:rsid w:val="00F751FF"/>
    <w:rsid w:val="00F76AD8"/>
    <w:rsid w:val="00F80582"/>
    <w:rsid w:val="00F830BF"/>
    <w:rsid w:val="00F832D1"/>
    <w:rsid w:val="00F84AB3"/>
    <w:rsid w:val="00F8509D"/>
    <w:rsid w:val="00F86E45"/>
    <w:rsid w:val="00F870DC"/>
    <w:rsid w:val="00F93A7A"/>
    <w:rsid w:val="00F93DE4"/>
    <w:rsid w:val="00F94131"/>
    <w:rsid w:val="00F95E58"/>
    <w:rsid w:val="00F95F81"/>
    <w:rsid w:val="00F977A5"/>
    <w:rsid w:val="00FA05AE"/>
    <w:rsid w:val="00FA1133"/>
    <w:rsid w:val="00FA1E8B"/>
    <w:rsid w:val="00FA3E07"/>
    <w:rsid w:val="00FA7262"/>
    <w:rsid w:val="00FB0B72"/>
    <w:rsid w:val="00FB0E34"/>
    <w:rsid w:val="00FB2F02"/>
    <w:rsid w:val="00FB5FA7"/>
    <w:rsid w:val="00FC3EAE"/>
    <w:rsid w:val="00FC65E9"/>
    <w:rsid w:val="00FC6CB1"/>
    <w:rsid w:val="00FC7C85"/>
    <w:rsid w:val="00FD6E64"/>
    <w:rsid w:val="00FD71E2"/>
    <w:rsid w:val="00FD7681"/>
    <w:rsid w:val="00FE01FE"/>
    <w:rsid w:val="00FE16AA"/>
    <w:rsid w:val="00FE3927"/>
    <w:rsid w:val="00FE4D91"/>
    <w:rsid w:val="00FE5A7E"/>
    <w:rsid w:val="00FE5E19"/>
    <w:rsid w:val="00FE75BC"/>
    <w:rsid w:val="00FF119F"/>
    <w:rsid w:val="00FF15F1"/>
    <w:rsid w:val="00FF16DD"/>
    <w:rsid w:val="00FF2EA7"/>
    <w:rsid w:val="00FF2FA5"/>
    <w:rsid w:val="00FF384D"/>
    <w:rsid w:val="00FF3EDC"/>
    <w:rsid w:val="00FF455C"/>
    <w:rsid w:val="00FF5088"/>
    <w:rsid w:val="00FF686B"/>
    <w:rsid w:val="00FF7C6C"/>
    <w:rsid w:val="015F3DA2"/>
    <w:rsid w:val="01668DFE"/>
    <w:rsid w:val="017C23B8"/>
    <w:rsid w:val="018528E0"/>
    <w:rsid w:val="018A3C1B"/>
    <w:rsid w:val="018E704B"/>
    <w:rsid w:val="01E89707"/>
    <w:rsid w:val="01EB56BA"/>
    <w:rsid w:val="020FAF9A"/>
    <w:rsid w:val="022DAD43"/>
    <w:rsid w:val="022E513B"/>
    <w:rsid w:val="024C4FA1"/>
    <w:rsid w:val="025437EE"/>
    <w:rsid w:val="029FD09B"/>
    <w:rsid w:val="02C47EAC"/>
    <w:rsid w:val="02DB6EE9"/>
    <w:rsid w:val="02DEE20E"/>
    <w:rsid w:val="02EB2B7C"/>
    <w:rsid w:val="032A8C59"/>
    <w:rsid w:val="03635CE4"/>
    <w:rsid w:val="0372E9F7"/>
    <w:rsid w:val="03938C51"/>
    <w:rsid w:val="03A4F25B"/>
    <w:rsid w:val="03B98D3D"/>
    <w:rsid w:val="03D1F5FA"/>
    <w:rsid w:val="03D39585"/>
    <w:rsid w:val="0405DFB0"/>
    <w:rsid w:val="0418CEA5"/>
    <w:rsid w:val="046AC0B4"/>
    <w:rsid w:val="048EF1F7"/>
    <w:rsid w:val="04A805AE"/>
    <w:rsid w:val="04D91054"/>
    <w:rsid w:val="04E06941"/>
    <w:rsid w:val="04EFB30C"/>
    <w:rsid w:val="0501645D"/>
    <w:rsid w:val="0529D544"/>
    <w:rsid w:val="0556B362"/>
    <w:rsid w:val="057760F3"/>
    <w:rsid w:val="0590790A"/>
    <w:rsid w:val="05A4CF5D"/>
    <w:rsid w:val="05A6BCF5"/>
    <w:rsid w:val="05CA212A"/>
    <w:rsid w:val="05E56086"/>
    <w:rsid w:val="06039331"/>
    <w:rsid w:val="0613F48F"/>
    <w:rsid w:val="06457AC9"/>
    <w:rsid w:val="064DC197"/>
    <w:rsid w:val="065EF6A8"/>
    <w:rsid w:val="06C247EA"/>
    <w:rsid w:val="06C490CE"/>
    <w:rsid w:val="06D94FE9"/>
    <w:rsid w:val="06DA623D"/>
    <w:rsid w:val="06E18AA2"/>
    <w:rsid w:val="06EA6AAC"/>
    <w:rsid w:val="06EFB4CE"/>
    <w:rsid w:val="070E06C8"/>
    <w:rsid w:val="07229D8F"/>
    <w:rsid w:val="0774B0B4"/>
    <w:rsid w:val="0786DEC4"/>
    <w:rsid w:val="07C350D5"/>
    <w:rsid w:val="07D3AADD"/>
    <w:rsid w:val="083A8EC5"/>
    <w:rsid w:val="0859D7E6"/>
    <w:rsid w:val="085EB726"/>
    <w:rsid w:val="086C4D37"/>
    <w:rsid w:val="087D1C48"/>
    <w:rsid w:val="08B111DB"/>
    <w:rsid w:val="08F1E6DC"/>
    <w:rsid w:val="0910AC69"/>
    <w:rsid w:val="092AE192"/>
    <w:rsid w:val="094A7FC8"/>
    <w:rsid w:val="09514FFA"/>
    <w:rsid w:val="098A22EE"/>
    <w:rsid w:val="09B82ED1"/>
    <w:rsid w:val="09EE7F18"/>
    <w:rsid w:val="09EEC659"/>
    <w:rsid w:val="0A093021"/>
    <w:rsid w:val="0A0D599A"/>
    <w:rsid w:val="0A2B62C7"/>
    <w:rsid w:val="0A2D6F9F"/>
    <w:rsid w:val="0A3E21F2"/>
    <w:rsid w:val="0A42EC8D"/>
    <w:rsid w:val="0A4ADA61"/>
    <w:rsid w:val="0A4D664C"/>
    <w:rsid w:val="0AB5A89B"/>
    <w:rsid w:val="0AE2F950"/>
    <w:rsid w:val="0B012C5E"/>
    <w:rsid w:val="0B888F17"/>
    <w:rsid w:val="0BAD7875"/>
    <w:rsid w:val="0BD78889"/>
    <w:rsid w:val="0BD7ED07"/>
    <w:rsid w:val="0C486F78"/>
    <w:rsid w:val="0C88EB84"/>
    <w:rsid w:val="0C9A3FB2"/>
    <w:rsid w:val="0CAA0E8E"/>
    <w:rsid w:val="0CE8B4EE"/>
    <w:rsid w:val="0D05BE76"/>
    <w:rsid w:val="0D21C8A2"/>
    <w:rsid w:val="0D3EA5FF"/>
    <w:rsid w:val="0D52AD06"/>
    <w:rsid w:val="0D6387AA"/>
    <w:rsid w:val="0DCD66A6"/>
    <w:rsid w:val="0DCF4A7B"/>
    <w:rsid w:val="0E03FF9D"/>
    <w:rsid w:val="0E0404B4"/>
    <w:rsid w:val="0E1C10A4"/>
    <w:rsid w:val="0E4E0179"/>
    <w:rsid w:val="0E6947E9"/>
    <w:rsid w:val="0EBAD208"/>
    <w:rsid w:val="0ECBDB0B"/>
    <w:rsid w:val="0EED7C5C"/>
    <w:rsid w:val="0F1883EB"/>
    <w:rsid w:val="0F312187"/>
    <w:rsid w:val="0F47D067"/>
    <w:rsid w:val="0F8C2A42"/>
    <w:rsid w:val="0FBDEF5D"/>
    <w:rsid w:val="0FCB9814"/>
    <w:rsid w:val="0FF8F3FC"/>
    <w:rsid w:val="104C37FE"/>
    <w:rsid w:val="106AD6E8"/>
    <w:rsid w:val="1075FFC6"/>
    <w:rsid w:val="108824BD"/>
    <w:rsid w:val="108D1C8A"/>
    <w:rsid w:val="10A4A197"/>
    <w:rsid w:val="10CC5462"/>
    <w:rsid w:val="10D09EC7"/>
    <w:rsid w:val="10D3B2E0"/>
    <w:rsid w:val="11092D72"/>
    <w:rsid w:val="11310399"/>
    <w:rsid w:val="118D70A3"/>
    <w:rsid w:val="11E85718"/>
    <w:rsid w:val="11EF67BD"/>
    <w:rsid w:val="120EB472"/>
    <w:rsid w:val="1225B83F"/>
    <w:rsid w:val="12557F88"/>
    <w:rsid w:val="12951702"/>
    <w:rsid w:val="129A02B1"/>
    <w:rsid w:val="12AE3A5B"/>
    <w:rsid w:val="12BA162C"/>
    <w:rsid w:val="12D70D56"/>
    <w:rsid w:val="12E095D5"/>
    <w:rsid w:val="12FADF02"/>
    <w:rsid w:val="1372A50F"/>
    <w:rsid w:val="1375ED24"/>
    <w:rsid w:val="13AD70B7"/>
    <w:rsid w:val="13FDDB67"/>
    <w:rsid w:val="140C0988"/>
    <w:rsid w:val="1463081F"/>
    <w:rsid w:val="1468F914"/>
    <w:rsid w:val="147D9B6D"/>
    <w:rsid w:val="14854D75"/>
    <w:rsid w:val="14BF9732"/>
    <w:rsid w:val="14C6A11B"/>
    <w:rsid w:val="14EDF8B0"/>
    <w:rsid w:val="14F0FF52"/>
    <w:rsid w:val="151B1406"/>
    <w:rsid w:val="15454497"/>
    <w:rsid w:val="157B8D9F"/>
    <w:rsid w:val="15AFE424"/>
    <w:rsid w:val="15B4EA6C"/>
    <w:rsid w:val="15CA7CBD"/>
    <w:rsid w:val="15CC1670"/>
    <w:rsid w:val="15DBFA42"/>
    <w:rsid w:val="15DD2667"/>
    <w:rsid w:val="164A926B"/>
    <w:rsid w:val="164D70F3"/>
    <w:rsid w:val="16C3853A"/>
    <w:rsid w:val="16CC838E"/>
    <w:rsid w:val="16FDCF60"/>
    <w:rsid w:val="170DBA58"/>
    <w:rsid w:val="172F6974"/>
    <w:rsid w:val="173958FB"/>
    <w:rsid w:val="173C311C"/>
    <w:rsid w:val="17546E5D"/>
    <w:rsid w:val="177370A1"/>
    <w:rsid w:val="17BBE46E"/>
    <w:rsid w:val="17D07A2C"/>
    <w:rsid w:val="17DA7EF9"/>
    <w:rsid w:val="1806E663"/>
    <w:rsid w:val="1827CE06"/>
    <w:rsid w:val="18369773"/>
    <w:rsid w:val="183BDC4F"/>
    <w:rsid w:val="18445086"/>
    <w:rsid w:val="1853C275"/>
    <w:rsid w:val="187E513A"/>
    <w:rsid w:val="188C17A1"/>
    <w:rsid w:val="189950AA"/>
    <w:rsid w:val="18A09D45"/>
    <w:rsid w:val="18B14590"/>
    <w:rsid w:val="1916FA70"/>
    <w:rsid w:val="19343F43"/>
    <w:rsid w:val="1944C12C"/>
    <w:rsid w:val="19559AF0"/>
    <w:rsid w:val="195B207A"/>
    <w:rsid w:val="19601FA8"/>
    <w:rsid w:val="1979C80F"/>
    <w:rsid w:val="19906D98"/>
    <w:rsid w:val="19955B79"/>
    <w:rsid w:val="19D6523C"/>
    <w:rsid w:val="19DBE318"/>
    <w:rsid w:val="19FEF72B"/>
    <w:rsid w:val="1A770475"/>
    <w:rsid w:val="1A8BE638"/>
    <w:rsid w:val="1AADC429"/>
    <w:rsid w:val="1AFFFE31"/>
    <w:rsid w:val="1B0FD7D7"/>
    <w:rsid w:val="1B14FEED"/>
    <w:rsid w:val="1B2471A1"/>
    <w:rsid w:val="1B556030"/>
    <w:rsid w:val="1B5F0942"/>
    <w:rsid w:val="1B812CB5"/>
    <w:rsid w:val="1B9D15E1"/>
    <w:rsid w:val="1BC8DDD9"/>
    <w:rsid w:val="1BD02B82"/>
    <w:rsid w:val="1BE82D20"/>
    <w:rsid w:val="1C042AF6"/>
    <w:rsid w:val="1C2D4221"/>
    <w:rsid w:val="1C416319"/>
    <w:rsid w:val="1C433DDA"/>
    <w:rsid w:val="1C567960"/>
    <w:rsid w:val="1C69488B"/>
    <w:rsid w:val="1C8572AE"/>
    <w:rsid w:val="1CCC8F04"/>
    <w:rsid w:val="1CF9084B"/>
    <w:rsid w:val="1D2F5574"/>
    <w:rsid w:val="1D4ADAA4"/>
    <w:rsid w:val="1D642EE2"/>
    <w:rsid w:val="1D74B19E"/>
    <w:rsid w:val="1DDB9E13"/>
    <w:rsid w:val="1E1DEC59"/>
    <w:rsid w:val="1E47B11F"/>
    <w:rsid w:val="1E538D4D"/>
    <w:rsid w:val="1EAA6901"/>
    <w:rsid w:val="1EBC7435"/>
    <w:rsid w:val="1EC4D1B8"/>
    <w:rsid w:val="1ECE0DB1"/>
    <w:rsid w:val="1F2F0E7A"/>
    <w:rsid w:val="1F300147"/>
    <w:rsid w:val="1F69F7CA"/>
    <w:rsid w:val="1FADDC07"/>
    <w:rsid w:val="1FBF8753"/>
    <w:rsid w:val="1FFCDA11"/>
    <w:rsid w:val="202667DC"/>
    <w:rsid w:val="204A89E8"/>
    <w:rsid w:val="207E3991"/>
    <w:rsid w:val="208FB48E"/>
    <w:rsid w:val="20DAB9FB"/>
    <w:rsid w:val="210960B5"/>
    <w:rsid w:val="211C7377"/>
    <w:rsid w:val="21331B0B"/>
    <w:rsid w:val="213811D5"/>
    <w:rsid w:val="2145E7D2"/>
    <w:rsid w:val="214D56C1"/>
    <w:rsid w:val="215FB4E0"/>
    <w:rsid w:val="216A806E"/>
    <w:rsid w:val="219C586E"/>
    <w:rsid w:val="21A3A36C"/>
    <w:rsid w:val="21BF9F94"/>
    <w:rsid w:val="21F4B07E"/>
    <w:rsid w:val="21FAAD2E"/>
    <w:rsid w:val="2207E91E"/>
    <w:rsid w:val="222BCB8C"/>
    <w:rsid w:val="224BF360"/>
    <w:rsid w:val="228E00BF"/>
    <w:rsid w:val="22D15CC9"/>
    <w:rsid w:val="22D980EA"/>
    <w:rsid w:val="232F43AE"/>
    <w:rsid w:val="2340036C"/>
    <w:rsid w:val="23C1B6E3"/>
    <w:rsid w:val="23E2AE42"/>
    <w:rsid w:val="24111E59"/>
    <w:rsid w:val="241E551E"/>
    <w:rsid w:val="2463D15C"/>
    <w:rsid w:val="249DF5C8"/>
    <w:rsid w:val="24A814DB"/>
    <w:rsid w:val="24C4C492"/>
    <w:rsid w:val="24CB29BE"/>
    <w:rsid w:val="24E8C2CC"/>
    <w:rsid w:val="24F44180"/>
    <w:rsid w:val="253C00AE"/>
    <w:rsid w:val="25638EC4"/>
    <w:rsid w:val="2596779D"/>
    <w:rsid w:val="259CD603"/>
    <w:rsid w:val="25BE3608"/>
    <w:rsid w:val="25FDC71B"/>
    <w:rsid w:val="2618B210"/>
    <w:rsid w:val="2629FD7A"/>
    <w:rsid w:val="2659A6CB"/>
    <w:rsid w:val="265DFBDD"/>
    <w:rsid w:val="265EAD29"/>
    <w:rsid w:val="26682BB3"/>
    <w:rsid w:val="267E1383"/>
    <w:rsid w:val="26A97179"/>
    <w:rsid w:val="26B6A200"/>
    <w:rsid w:val="26E406D5"/>
    <w:rsid w:val="2705B570"/>
    <w:rsid w:val="272EF703"/>
    <w:rsid w:val="2732A379"/>
    <w:rsid w:val="27481D54"/>
    <w:rsid w:val="274AB2DC"/>
    <w:rsid w:val="274F41FB"/>
    <w:rsid w:val="277AA2B4"/>
    <w:rsid w:val="27A0BE09"/>
    <w:rsid w:val="27ACFDE8"/>
    <w:rsid w:val="27D3C305"/>
    <w:rsid w:val="284C53B0"/>
    <w:rsid w:val="289E1F8D"/>
    <w:rsid w:val="28D66493"/>
    <w:rsid w:val="28DC2337"/>
    <w:rsid w:val="2907AB69"/>
    <w:rsid w:val="29099E66"/>
    <w:rsid w:val="29211867"/>
    <w:rsid w:val="2922113D"/>
    <w:rsid w:val="293EF219"/>
    <w:rsid w:val="294DEFB4"/>
    <w:rsid w:val="296CF86A"/>
    <w:rsid w:val="299AC615"/>
    <w:rsid w:val="29A6DA4A"/>
    <w:rsid w:val="29B274A0"/>
    <w:rsid w:val="29CEF221"/>
    <w:rsid w:val="29E7BD39"/>
    <w:rsid w:val="29EADFEC"/>
    <w:rsid w:val="29F719D6"/>
    <w:rsid w:val="2A2BCCBC"/>
    <w:rsid w:val="2A3966D9"/>
    <w:rsid w:val="2A46299A"/>
    <w:rsid w:val="2A4BD17D"/>
    <w:rsid w:val="2A5A7C7D"/>
    <w:rsid w:val="2A8F56AD"/>
    <w:rsid w:val="2AB5FC66"/>
    <w:rsid w:val="2B0605C1"/>
    <w:rsid w:val="2B06DB78"/>
    <w:rsid w:val="2B13665A"/>
    <w:rsid w:val="2B4AD34A"/>
    <w:rsid w:val="2BDFCACE"/>
    <w:rsid w:val="2BF291E4"/>
    <w:rsid w:val="2C042C11"/>
    <w:rsid w:val="2C0F8838"/>
    <w:rsid w:val="2C17A18E"/>
    <w:rsid w:val="2C1CBD32"/>
    <w:rsid w:val="2C50E949"/>
    <w:rsid w:val="2C81911D"/>
    <w:rsid w:val="2C9E8BF5"/>
    <w:rsid w:val="2CA7C6F5"/>
    <w:rsid w:val="2CF071CA"/>
    <w:rsid w:val="2CFA0132"/>
    <w:rsid w:val="2CFEDB72"/>
    <w:rsid w:val="2D3F9418"/>
    <w:rsid w:val="2D526E43"/>
    <w:rsid w:val="2D6CD137"/>
    <w:rsid w:val="2D85BAEA"/>
    <w:rsid w:val="2D8894D5"/>
    <w:rsid w:val="2DA1F3B3"/>
    <w:rsid w:val="2DB3BCA4"/>
    <w:rsid w:val="2E05F627"/>
    <w:rsid w:val="2E0F59F9"/>
    <w:rsid w:val="2E57DC75"/>
    <w:rsid w:val="2E7EC2EA"/>
    <w:rsid w:val="2E7F25A8"/>
    <w:rsid w:val="2EA5580C"/>
    <w:rsid w:val="2F2BD26F"/>
    <w:rsid w:val="2F4E06E1"/>
    <w:rsid w:val="2F80F853"/>
    <w:rsid w:val="2F8FC541"/>
    <w:rsid w:val="2FB5FCF2"/>
    <w:rsid w:val="2FBF28A2"/>
    <w:rsid w:val="2FE56684"/>
    <w:rsid w:val="2FEA781A"/>
    <w:rsid w:val="304811C6"/>
    <w:rsid w:val="305BB089"/>
    <w:rsid w:val="305E4906"/>
    <w:rsid w:val="3067718B"/>
    <w:rsid w:val="30AA2C56"/>
    <w:rsid w:val="30AF41A6"/>
    <w:rsid w:val="30E43AED"/>
    <w:rsid w:val="30E59ED5"/>
    <w:rsid w:val="30F3F771"/>
    <w:rsid w:val="3109035E"/>
    <w:rsid w:val="315990CA"/>
    <w:rsid w:val="315B8333"/>
    <w:rsid w:val="315C845F"/>
    <w:rsid w:val="316D65EF"/>
    <w:rsid w:val="31CD913E"/>
    <w:rsid w:val="320B50DB"/>
    <w:rsid w:val="322717E6"/>
    <w:rsid w:val="322C6260"/>
    <w:rsid w:val="3252547E"/>
    <w:rsid w:val="3264EEEB"/>
    <w:rsid w:val="3280AED1"/>
    <w:rsid w:val="329010F5"/>
    <w:rsid w:val="32C9BD4C"/>
    <w:rsid w:val="32D8875A"/>
    <w:rsid w:val="32EB7F1D"/>
    <w:rsid w:val="32ED52F2"/>
    <w:rsid w:val="32FD45D6"/>
    <w:rsid w:val="3300C536"/>
    <w:rsid w:val="33103EB9"/>
    <w:rsid w:val="3317CC96"/>
    <w:rsid w:val="333BF405"/>
    <w:rsid w:val="33DEFF07"/>
    <w:rsid w:val="33FC7ED5"/>
    <w:rsid w:val="3405E9A3"/>
    <w:rsid w:val="340BFF06"/>
    <w:rsid w:val="3420969D"/>
    <w:rsid w:val="34339188"/>
    <w:rsid w:val="34344590"/>
    <w:rsid w:val="34427432"/>
    <w:rsid w:val="345A1E72"/>
    <w:rsid w:val="34927EF3"/>
    <w:rsid w:val="34DB0237"/>
    <w:rsid w:val="35168821"/>
    <w:rsid w:val="35647713"/>
    <w:rsid w:val="356FA63B"/>
    <w:rsid w:val="3570A3D5"/>
    <w:rsid w:val="357923EA"/>
    <w:rsid w:val="359711BB"/>
    <w:rsid w:val="359CD4D2"/>
    <w:rsid w:val="35E19842"/>
    <w:rsid w:val="35F7E4D6"/>
    <w:rsid w:val="360FE8CD"/>
    <w:rsid w:val="362BFA30"/>
    <w:rsid w:val="362D5F46"/>
    <w:rsid w:val="3636A724"/>
    <w:rsid w:val="36422EE4"/>
    <w:rsid w:val="367F5A98"/>
    <w:rsid w:val="36A6BAF2"/>
    <w:rsid w:val="36BBB256"/>
    <w:rsid w:val="36D85262"/>
    <w:rsid w:val="36F80C26"/>
    <w:rsid w:val="370391D3"/>
    <w:rsid w:val="370E6906"/>
    <w:rsid w:val="37671279"/>
    <w:rsid w:val="376C652B"/>
    <w:rsid w:val="3779F97F"/>
    <w:rsid w:val="3785ECD6"/>
    <w:rsid w:val="3787D4B4"/>
    <w:rsid w:val="379D15DD"/>
    <w:rsid w:val="37B53573"/>
    <w:rsid w:val="37B59AE7"/>
    <w:rsid w:val="37BBE675"/>
    <w:rsid w:val="37CDF586"/>
    <w:rsid w:val="37DBCF61"/>
    <w:rsid w:val="37F47150"/>
    <w:rsid w:val="3810B389"/>
    <w:rsid w:val="383AB951"/>
    <w:rsid w:val="383E768F"/>
    <w:rsid w:val="385DC0D5"/>
    <w:rsid w:val="3893A51C"/>
    <w:rsid w:val="389DB38D"/>
    <w:rsid w:val="38A870E2"/>
    <w:rsid w:val="38B5BD49"/>
    <w:rsid w:val="38EE202F"/>
    <w:rsid w:val="395C7658"/>
    <w:rsid w:val="39CD065B"/>
    <w:rsid w:val="39E4C38D"/>
    <w:rsid w:val="3A1103A4"/>
    <w:rsid w:val="3A1AA41A"/>
    <w:rsid w:val="3A23E10F"/>
    <w:rsid w:val="3A3B2407"/>
    <w:rsid w:val="3A44957E"/>
    <w:rsid w:val="3A44DB09"/>
    <w:rsid w:val="3A5B544C"/>
    <w:rsid w:val="3A5D9B16"/>
    <w:rsid w:val="3A773DB5"/>
    <w:rsid w:val="3A80D362"/>
    <w:rsid w:val="3AD1282D"/>
    <w:rsid w:val="3B08C1E2"/>
    <w:rsid w:val="3B17BBD8"/>
    <w:rsid w:val="3B19F485"/>
    <w:rsid w:val="3B3533B2"/>
    <w:rsid w:val="3B3F2D3F"/>
    <w:rsid w:val="3B5D2041"/>
    <w:rsid w:val="3BB05BB9"/>
    <w:rsid w:val="3BF2765A"/>
    <w:rsid w:val="3C0F9FFB"/>
    <w:rsid w:val="3C17051D"/>
    <w:rsid w:val="3C2ACABD"/>
    <w:rsid w:val="3C420DF7"/>
    <w:rsid w:val="3C72A7F0"/>
    <w:rsid w:val="3C86C252"/>
    <w:rsid w:val="3C9F527E"/>
    <w:rsid w:val="3CA1CAAA"/>
    <w:rsid w:val="3CAE7E45"/>
    <w:rsid w:val="3CB78686"/>
    <w:rsid w:val="3CE52DB4"/>
    <w:rsid w:val="3D0465EF"/>
    <w:rsid w:val="3D094DFA"/>
    <w:rsid w:val="3D1B5683"/>
    <w:rsid w:val="3D51CD49"/>
    <w:rsid w:val="3D7A9D02"/>
    <w:rsid w:val="3D811F2B"/>
    <w:rsid w:val="3DDC5C13"/>
    <w:rsid w:val="3DF38036"/>
    <w:rsid w:val="3DFDD657"/>
    <w:rsid w:val="3E0E7025"/>
    <w:rsid w:val="3E53DED7"/>
    <w:rsid w:val="3E5BC882"/>
    <w:rsid w:val="3E711B25"/>
    <w:rsid w:val="3E74A9E0"/>
    <w:rsid w:val="3E99A5D9"/>
    <w:rsid w:val="3EC71494"/>
    <w:rsid w:val="3ED053AD"/>
    <w:rsid w:val="3ED82726"/>
    <w:rsid w:val="3EEC2D08"/>
    <w:rsid w:val="3F571C1C"/>
    <w:rsid w:val="3F6D1D52"/>
    <w:rsid w:val="3FA9F953"/>
    <w:rsid w:val="3FBAC252"/>
    <w:rsid w:val="3FD198C8"/>
    <w:rsid w:val="3FD70B2A"/>
    <w:rsid w:val="3FE1594A"/>
    <w:rsid w:val="401A7BEF"/>
    <w:rsid w:val="4054A0E4"/>
    <w:rsid w:val="40592200"/>
    <w:rsid w:val="4075F76F"/>
    <w:rsid w:val="40A08A2A"/>
    <w:rsid w:val="40B427D7"/>
    <w:rsid w:val="40CAC9DA"/>
    <w:rsid w:val="40CB7CCE"/>
    <w:rsid w:val="40D767EB"/>
    <w:rsid w:val="4109FCE5"/>
    <w:rsid w:val="4111959F"/>
    <w:rsid w:val="41228780"/>
    <w:rsid w:val="414E79DE"/>
    <w:rsid w:val="415F5A21"/>
    <w:rsid w:val="4165D04B"/>
    <w:rsid w:val="418AF74A"/>
    <w:rsid w:val="418BAC22"/>
    <w:rsid w:val="418C73DA"/>
    <w:rsid w:val="41AEA41F"/>
    <w:rsid w:val="41B2A8BB"/>
    <w:rsid w:val="41E90F4B"/>
    <w:rsid w:val="41E987AF"/>
    <w:rsid w:val="41ED5C57"/>
    <w:rsid w:val="41F86433"/>
    <w:rsid w:val="41FEB4E6"/>
    <w:rsid w:val="420DE271"/>
    <w:rsid w:val="42175BF6"/>
    <w:rsid w:val="4217BE5D"/>
    <w:rsid w:val="423FBA51"/>
    <w:rsid w:val="4269D091"/>
    <w:rsid w:val="427AAA8C"/>
    <w:rsid w:val="4289DD22"/>
    <w:rsid w:val="4297B84A"/>
    <w:rsid w:val="429ACA1B"/>
    <w:rsid w:val="42A00187"/>
    <w:rsid w:val="42AA937B"/>
    <w:rsid w:val="42B767FE"/>
    <w:rsid w:val="42FEFA00"/>
    <w:rsid w:val="431DA2B0"/>
    <w:rsid w:val="434EFA3E"/>
    <w:rsid w:val="435F2361"/>
    <w:rsid w:val="437FB924"/>
    <w:rsid w:val="43B59DFD"/>
    <w:rsid w:val="43CC3E0D"/>
    <w:rsid w:val="43E8D108"/>
    <w:rsid w:val="442145B2"/>
    <w:rsid w:val="44425297"/>
    <w:rsid w:val="44684C8B"/>
    <w:rsid w:val="44AA5270"/>
    <w:rsid w:val="44FA016B"/>
    <w:rsid w:val="45208D75"/>
    <w:rsid w:val="4532E261"/>
    <w:rsid w:val="453FC61C"/>
    <w:rsid w:val="454D1107"/>
    <w:rsid w:val="456C6BA6"/>
    <w:rsid w:val="45A60BCC"/>
    <w:rsid w:val="45AB4F90"/>
    <w:rsid w:val="45AF570E"/>
    <w:rsid w:val="45BE712D"/>
    <w:rsid w:val="45E54BBF"/>
    <w:rsid w:val="46403CA3"/>
    <w:rsid w:val="464D2A55"/>
    <w:rsid w:val="4650878D"/>
    <w:rsid w:val="465495A6"/>
    <w:rsid w:val="468DBBA8"/>
    <w:rsid w:val="46A114C7"/>
    <w:rsid w:val="46F91BAD"/>
    <w:rsid w:val="4767D931"/>
    <w:rsid w:val="476AE9C7"/>
    <w:rsid w:val="477E8D19"/>
    <w:rsid w:val="479B5F6B"/>
    <w:rsid w:val="479B78E0"/>
    <w:rsid w:val="47C6DB74"/>
    <w:rsid w:val="47F013F5"/>
    <w:rsid w:val="47FD6461"/>
    <w:rsid w:val="480F0CA9"/>
    <w:rsid w:val="4811047E"/>
    <w:rsid w:val="484739A0"/>
    <w:rsid w:val="4853ACFC"/>
    <w:rsid w:val="4864F654"/>
    <w:rsid w:val="486C2BC0"/>
    <w:rsid w:val="4890D2CB"/>
    <w:rsid w:val="48AC2E30"/>
    <w:rsid w:val="48B72E48"/>
    <w:rsid w:val="48C22E2D"/>
    <w:rsid w:val="48EDE4CA"/>
    <w:rsid w:val="491A3D31"/>
    <w:rsid w:val="4924136D"/>
    <w:rsid w:val="493B38D4"/>
    <w:rsid w:val="494F7C60"/>
    <w:rsid w:val="49D294B1"/>
    <w:rsid w:val="4A1E12F2"/>
    <w:rsid w:val="4A23635E"/>
    <w:rsid w:val="4A2DE22C"/>
    <w:rsid w:val="4A6FA8F7"/>
    <w:rsid w:val="4A734092"/>
    <w:rsid w:val="4A7A9529"/>
    <w:rsid w:val="4AA6DFBE"/>
    <w:rsid w:val="4ABD81DD"/>
    <w:rsid w:val="4AC6B0CE"/>
    <w:rsid w:val="4ACC9664"/>
    <w:rsid w:val="4B03BED2"/>
    <w:rsid w:val="4B05E9D3"/>
    <w:rsid w:val="4B162E4F"/>
    <w:rsid w:val="4B5FC0FB"/>
    <w:rsid w:val="4BA6EE3F"/>
    <w:rsid w:val="4BEF2487"/>
    <w:rsid w:val="4BF3BA45"/>
    <w:rsid w:val="4C0E95B1"/>
    <w:rsid w:val="4C2CC01C"/>
    <w:rsid w:val="4C3C5E38"/>
    <w:rsid w:val="4C629EAC"/>
    <w:rsid w:val="4CA6FB0C"/>
    <w:rsid w:val="4CB73A38"/>
    <w:rsid w:val="4CC9CD0E"/>
    <w:rsid w:val="4CF05470"/>
    <w:rsid w:val="4D803B98"/>
    <w:rsid w:val="4DF7F964"/>
    <w:rsid w:val="4E051722"/>
    <w:rsid w:val="4E0DFED1"/>
    <w:rsid w:val="4E1CFA86"/>
    <w:rsid w:val="4E2FBB8E"/>
    <w:rsid w:val="4E33D73A"/>
    <w:rsid w:val="4E4AF17D"/>
    <w:rsid w:val="4E5D9ED5"/>
    <w:rsid w:val="4E67B8F7"/>
    <w:rsid w:val="4EA35A05"/>
    <w:rsid w:val="4EA40199"/>
    <w:rsid w:val="4ECE83D0"/>
    <w:rsid w:val="4F186C5B"/>
    <w:rsid w:val="4F191ABC"/>
    <w:rsid w:val="4F28F9CD"/>
    <w:rsid w:val="4F43DB79"/>
    <w:rsid w:val="4F53A000"/>
    <w:rsid w:val="4F60AD05"/>
    <w:rsid w:val="4F87B12E"/>
    <w:rsid w:val="4FB2AD0F"/>
    <w:rsid w:val="4FBB3F32"/>
    <w:rsid w:val="4FE8D5AD"/>
    <w:rsid w:val="4FEF0E29"/>
    <w:rsid w:val="50412A5D"/>
    <w:rsid w:val="504E8EBF"/>
    <w:rsid w:val="505CA355"/>
    <w:rsid w:val="50BF2ADA"/>
    <w:rsid w:val="50C1FD27"/>
    <w:rsid w:val="50D898FE"/>
    <w:rsid w:val="50D9A65C"/>
    <w:rsid w:val="50FEC213"/>
    <w:rsid w:val="512108E9"/>
    <w:rsid w:val="5139E744"/>
    <w:rsid w:val="514A0EEA"/>
    <w:rsid w:val="514D6C49"/>
    <w:rsid w:val="51727F18"/>
    <w:rsid w:val="51925ABC"/>
    <w:rsid w:val="51B68A78"/>
    <w:rsid w:val="520F9384"/>
    <w:rsid w:val="52261ADA"/>
    <w:rsid w:val="522FE36A"/>
    <w:rsid w:val="5235083A"/>
    <w:rsid w:val="524F2A9C"/>
    <w:rsid w:val="52732048"/>
    <w:rsid w:val="52972A62"/>
    <w:rsid w:val="52A9FC05"/>
    <w:rsid w:val="52D8D3AB"/>
    <w:rsid w:val="52E26737"/>
    <w:rsid w:val="530FE61C"/>
    <w:rsid w:val="53319195"/>
    <w:rsid w:val="533F2357"/>
    <w:rsid w:val="534D434D"/>
    <w:rsid w:val="53656ECD"/>
    <w:rsid w:val="537F8906"/>
    <w:rsid w:val="5396E39A"/>
    <w:rsid w:val="539DE52A"/>
    <w:rsid w:val="53A75B21"/>
    <w:rsid w:val="53B5DCDE"/>
    <w:rsid w:val="53DCFD20"/>
    <w:rsid w:val="53DF2099"/>
    <w:rsid w:val="53E0E656"/>
    <w:rsid w:val="53E341A9"/>
    <w:rsid w:val="53F22B21"/>
    <w:rsid w:val="543C8C22"/>
    <w:rsid w:val="545C4BB6"/>
    <w:rsid w:val="54669C15"/>
    <w:rsid w:val="547CC76B"/>
    <w:rsid w:val="54A6FA60"/>
    <w:rsid w:val="54BF1D12"/>
    <w:rsid w:val="54D4C42E"/>
    <w:rsid w:val="54E0133D"/>
    <w:rsid w:val="55883208"/>
    <w:rsid w:val="559A404C"/>
    <w:rsid w:val="55C2F08D"/>
    <w:rsid w:val="55C4090E"/>
    <w:rsid w:val="55D3268D"/>
    <w:rsid w:val="55ECC99F"/>
    <w:rsid w:val="5603ED98"/>
    <w:rsid w:val="561E7D33"/>
    <w:rsid w:val="5626DCC8"/>
    <w:rsid w:val="5636025E"/>
    <w:rsid w:val="56512ED7"/>
    <w:rsid w:val="566FE0F6"/>
    <w:rsid w:val="567EDC14"/>
    <w:rsid w:val="568C4998"/>
    <w:rsid w:val="56DB65FD"/>
    <w:rsid w:val="56F14A2F"/>
    <w:rsid w:val="570592EA"/>
    <w:rsid w:val="57334FFF"/>
    <w:rsid w:val="575EE5B3"/>
    <w:rsid w:val="57859981"/>
    <w:rsid w:val="57964FE0"/>
    <w:rsid w:val="579F9733"/>
    <w:rsid w:val="57A0E09C"/>
    <w:rsid w:val="57A79C00"/>
    <w:rsid w:val="57BA21B0"/>
    <w:rsid w:val="57C11776"/>
    <w:rsid w:val="57C6D6F0"/>
    <w:rsid w:val="57C6E8A0"/>
    <w:rsid w:val="57D7DD00"/>
    <w:rsid w:val="581783ED"/>
    <w:rsid w:val="5853BB55"/>
    <w:rsid w:val="5864081A"/>
    <w:rsid w:val="588F77E7"/>
    <w:rsid w:val="58AA7A8D"/>
    <w:rsid w:val="58ABF45D"/>
    <w:rsid w:val="58BFDFC1"/>
    <w:rsid w:val="58C2E2F6"/>
    <w:rsid w:val="58C597DB"/>
    <w:rsid w:val="58DF7CAE"/>
    <w:rsid w:val="58FD6FC1"/>
    <w:rsid w:val="5900145D"/>
    <w:rsid w:val="59245F4F"/>
    <w:rsid w:val="5941C4E1"/>
    <w:rsid w:val="597EFE89"/>
    <w:rsid w:val="59AD9030"/>
    <w:rsid w:val="59B2AE74"/>
    <w:rsid w:val="59B3CFF1"/>
    <w:rsid w:val="59C828EE"/>
    <w:rsid w:val="59D413A2"/>
    <w:rsid w:val="59F7EB01"/>
    <w:rsid w:val="5A074E88"/>
    <w:rsid w:val="5A17FCF5"/>
    <w:rsid w:val="5A2D9698"/>
    <w:rsid w:val="5A55ED94"/>
    <w:rsid w:val="5A66C3B0"/>
    <w:rsid w:val="5A69AEAE"/>
    <w:rsid w:val="5A71CAE8"/>
    <w:rsid w:val="5A94E042"/>
    <w:rsid w:val="5AC348F8"/>
    <w:rsid w:val="5ADA8330"/>
    <w:rsid w:val="5AE28102"/>
    <w:rsid w:val="5B124A17"/>
    <w:rsid w:val="5B1617FB"/>
    <w:rsid w:val="5B429CF1"/>
    <w:rsid w:val="5B4766F3"/>
    <w:rsid w:val="5B526CB9"/>
    <w:rsid w:val="5B53BD39"/>
    <w:rsid w:val="5BB477CB"/>
    <w:rsid w:val="5BC3FF5F"/>
    <w:rsid w:val="5BEB60AB"/>
    <w:rsid w:val="5BF2F84C"/>
    <w:rsid w:val="5C0F2020"/>
    <w:rsid w:val="5C80949D"/>
    <w:rsid w:val="5C87F1F3"/>
    <w:rsid w:val="5CF146C9"/>
    <w:rsid w:val="5D2A11AE"/>
    <w:rsid w:val="5D3DB1B6"/>
    <w:rsid w:val="5D3F268B"/>
    <w:rsid w:val="5D7C414F"/>
    <w:rsid w:val="5DA4873C"/>
    <w:rsid w:val="5DA60353"/>
    <w:rsid w:val="5E2CCF6A"/>
    <w:rsid w:val="5E3C9BB8"/>
    <w:rsid w:val="5E7E61BE"/>
    <w:rsid w:val="5F62ACEC"/>
    <w:rsid w:val="5FA4524A"/>
    <w:rsid w:val="5FB61C18"/>
    <w:rsid w:val="601F5A0D"/>
    <w:rsid w:val="603F16A7"/>
    <w:rsid w:val="60805615"/>
    <w:rsid w:val="60877848"/>
    <w:rsid w:val="608D7D9F"/>
    <w:rsid w:val="60A1AE2A"/>
    <w:rsid w:val="60C48184"/>
    <w:rsid w:val="60E72605"/>
    <w:rsid w:val="60E72DF3"/>
    <w:rsid w:val="60ECFE58"/>
    <w:rsid w:val="610544A9"/>
    <w:rsid w:val="612F9CA6"/>
    <w:rsid w:val="615A1C77"/>
    <w:rsid w:val="6161D37D"/>
    <w:rsid w:val="617A51C0"/>
    <w:rsid w:val="619C2689"/>
    <w:rsid w:val="619E4E69"/>
    <w:rsid w:val="61C2A5A3"/>
    <w:rsid w:val="61C9D1B0"/>
    <w:rsid w:val="61D02162"/>
    <w:rsid w:val="6201D2F4"/>
    <w:rsid w:val="62265311"/>
    <w:rsid w:val="623C89BA"/>
    <w:rsid w:val="623E6EF0"/>
    <w:rsid w:val="6254A9F0"/>
    <w:rsid w:val="625ECB15"/>
    <w:rsid w:val="6267F7FC"/>
    <w:rsid w:val="62BEB3B5"/>
    <w:rsid w:val="62C96E39"/>
    <w:rsid w:val="62E4E3C7"/>
    <w:rsid w:val="62ED6071"/>
    <w:rsid w:val="6320A8B0"/>
    <w:rsid w:val="6368086C"/>
    <w:rsid w:val="6393ED95"/>
    <w:rsid w:val="6406624A"/>
    <w:rsid w:val="6426D33E"/>
    <w:rsid w:val="6484FACB"/>
    <w:rsid w:val="6492D68C"/>
    <w:rsid w:val="64A3BE5C"/>
    <w:rsid w:val="64E1140B"/>
    <w:rsid w:val="64FC3C55"/>
    <w:rsid w:val="651B8D92"/>
    <w:rsid w:val="6532CC2B"/>
    <w:rsid w:val="654328BE"/>
    <w:rsid w:val="654444A6"/>
    <w:rsid w:val="65533260"/>
    <w:rsid w:val="6592C9C7"/>
    <w:rsid w:val="65988DCB"/>
    <w:rsid w:val="65B2E5DE"/>
    <w:rsid w:val="65D2755B"/>
    <w:rsid w:val="65E382F1"/>
    <w:rsid w:val="65FAB2D6"/>
    <w:rsid w:val="6613FBE3"/>
    <w:rsid w:val="6616E4F9"/>
    <w:rsid w:val="6624C37D"/>
    <w:rsid w:val="662F068C"/>
    <w:rsid w:val="66367DDB"/>
    <w:rsid w:val="667708D3"/>
    <w:rsid w:val="669EA546"/>
    <w:rsid w:val="66CAFAFE"/>
    <w:rsid w:val="66E29BAB"/>
    <w:rsid w:val="66F74F9C"/>
    <w:rsid w:val="66F7DF57"/>
    <w:rsid w:val="67010F96"/>
    <w:rsid w:val="672D5108"/>
    <w:rsid w:val="67433B42"/>
    <w:rsid w:val="674A88B3"/>
    <w:rsid w:val="674CAD34"/>
    <w:rsid w:val="67698D94"/>
    <w:rsid w:val="677760C3"/>
    <w:rsid w:val="67856B84"/>
    <w:rsid w:val="67E21C31"/>
    <w:rsid w:val="67E9B384"/>
    <w:rsid w:val="6807B9D9"/>
    <w:rsid w:val="681C7939"/>
    <w:rsid w:val="68320584"/>
    <w:rsid w:val="686BF329"/>
    <w:rsid w:val="68B40898"/>
    <w:rsid w:val="68C9CD00"/>
    <w:rsid w:val="68E5A5DC"/>
    <w:rsid w:val="69036349"/>
    <w:rsid w:val="690C19A0"/>
    <w:rsid w:val="692594C4"/>
    <w:rsid w:val="695FF73F"/>
    <w:rsid w:val="696ED2F9"/>
    <w:rsid w:val="698A44C0"/>
    <w:rsid w:val="698EB98E"/>
    <w:rsid w:val="6999930D"/>
    <w:rsid w:val="69A5C7B7"/>
    <w:rsid w:val="69B34A3B"/>
    <w:rsid w:val="69B86AB8"/>
    <w:rsid w:val="69F214CD"/>
    <w:rsid w:val="69FCB0E6"/>
    <w:rsid w:val="69FE4874"/>
    <w:rsid w:val="6A004BB1"/>
    <w:rsid w:val="6A1C6A82"/>
    <w:rsid w:val="6A4F8ECB"/>
    <w:rsid w:val="6A655976"/>
    <w:rsid w:val="6AD096B4"/>
    <w:rsid w:val="6ADEA39B"/>
    <w:rsid w:val="6B1900DA"/>
    <w:rsid w:val="6B1E9947"/>
    <w:rsid w:val="6B267F86"/>
    <w:rsid w:val="6B43A6D9"/>
    <w:rsid w:val="6B51BF64"/>
    <w:rsid w:val="6BAFE4E3"/>
    <w:rsid w:val="6BC2B627"/>
    <w:rsid w:val="6BC5837B"/>
    <w:rsid w:val="6BD51903"/>
    <w:rsid w:val="6BDA92BD"/>
    <w:rsid w:val="6BFD0CC1"/>
    <w:rsid w:val="6C3035F8"/>
    <w:rsid w:val="6C3CB7B1"/>
    <w:rsid w:val="6C627B70"/>
    <w:rsid w:val="6C8867C5"/>
    <w:rsid w:val="6C9017CB"/>
    <w:rsid w:val="6CBACA98"/>
    <w:rsid w:val="6CFDB6A4"/>
    <w:rsid w:val="6D086F02"/>
    <w:rsid w:val="6D116D70"/>
    <w:rsid w:val="6D1DA46F"/>
    <w:rsid w:val="6D1F0BDC"/>
    <w:rsid w:val="6D1F3897"/>
    <w:rsid w:val="6D286469"/>
    <w:rsid w:val="6D3B1A16"/>
    <w:rsid w:val="6D3F4CC4"/>
    <w:rsid w:val="6DB915D0"/>
    <w:rsid w:val="6DEFB49C"/>
    <w:rsid w:val="6E00D9AD"/>
    <w:rsid w:val="6E6776F0"/>
    <w:rsid w:val="6E8E0B16"/>
    <w:rsid w:val="6ECA4C44"/>
    <w:rsid w:val="6F25E32A"/>
    <w:rsid w:val="6F5B6D7C"/>
    <w:rsid w:val="6F971DFE"/>
    <w:rsid w:val="6FC10DDF"/>
    <w:rsid w:val="707DA058"/>
    <w:rsid w:val="70954B56"/>
    <w:rsid w:val="70BED673"/>
    <w:rsid w:val="70DCAB0C"/>
    <w:rsid w:val="712CC3A5"/>
    <w:rsid w:val="713763FB"/>
    <w:rsid w:val="713D50EC"/>
    <w:rsid w:val="71411BEA"/>
    <w:rsid w:val="714B12E0"/>
    <w:rsid w:val="71E37C62"/>
    <w:rsid w:val="729F5149"/>
    <w:rsid w:val="72DDED7B"/>
    <w:rsid w:val="72EC6C78"/>
    <w:rsid w:val="72EE7AB7"/>
    <w:rsid w:val="72F9A00A"/>
    <w:rsid w:val="72FDC6D5"/>
    <w:rsid w:val="734B03B6"/>
    <w:rsid w:val="73615866"/>
    <w:rsid w:val="738F4F14"/>
    <w:rsid w:val="739FC313"/>
    <w:rsid w:val="73ACC44D"/>
    <w:rsid w:val="73CAB44A"/>
    <w:rsid w:val="73F61B94"/>
    <w:rsid w:val="740A6EBD"/>
    <w:rsid w:val="740D1AA3"/>
    <w:rsid w:val="74134072"/>
    <w:rsid w:val="744C5D07"/>
    <w:rsid w:val="74529273"/>
    <w:rsid w:val="7455EC90"/>
    <w:rsid w:val="748E61F4"/>
    <w:rsid w:val="74958F11"/>
    <w:rsid w:val="74E7A792"/>
    <w:rsid w:val="74EC771E"/>
    <w:rsid w:val="750B1B1C"/>
    <w:rsid w:val="751DD7F8"/>
    <w:rsid w:val="75E36AE9"/>
    <w:rsid w:val="765541E3"/>
    <w:rsid w:val="768BE818"/>
    <w:rsid w:val="769A1462"/>
    <w:rsid w:val="76A4FB8D"/>
    <w:rsid w:val="76B6715A"/>
    <w:rsid w:val="76B92877"/>
    <w:rsid w:val="76FFAEC7"/>
    <w:rsid w:val="772DA0D6"/>
    <w:rsid w:val="77773EF4"/>
    <w:rsid w:val="777E8DBE"/>
    <w:rsid w:val="77A922B8"/>
    <w:rsid w:val="77AC698C"/>
    <w:rsid w:val="77B398C2"/>
    <w:rsid w:val="77B827E0"/>
    <w:rsid w:val="77C1BE53"/>
    <w:rsid w:val="77C41E34"/>
    <w:rsid w:val="78301590"/>
    <w:rsid w:val="783B75A1"/>
    <w:rsid w:val="788BB4EF"/>
    <w:rsid w:val="78CBF755"/>
    <w:rsid w:val="78E1F8D9"/>
    <w:rsid w:val="795CD92E"/>
    <w:rsid w:val="797B9739"/>
    <w:rsid w:val="797DA8BA"/>
    <w:rsid w:val="79AD03D8"/>
    <w:rsid w:val="79B6EE33"/>
    <w:rsid w:val="79E2023E"/>
    <w:rsid w:val="79F3AB52"/>
    <w:rsid w:val="7A0AE323"/>
    <w:rsid w:val="7A10E091"/>
    <w:rsid w:val="7A621B28"/>
    <w:rsid w:val="7A7EF146"/>
    <w:rsid w:val="7A82135E"/>
    <w:rsid w:val="7AC1AF06"/>
    <w:rsid w:val="7AD85D0E"/>
    <w:rsid w:val="7AEDA0EB"/>
    <w:rsid w:val="7AFC4FDC"/>
    <w:rsid w:val="7AFC6B15"/>
    <w:rsid w:val="7B0C6314"/>
    <w:rsid w:val="7B4BDC37"/>
    <w:rsid w:val="7B8D0CB4"/>
    <w:rsid w:val="7BCADC22"/>
    <w:rsid w:val="7BEFB746"/>
    <w:rsid w:val="7C2C0373"/>
    <w:rsid w:val="7C573ADE"/>
    <w:rsid w:val="7C9EDC69"/>
    <w:rsid w:val="7CB27046"/>
    <w:rsid w:val="7CB76EA7"/>
    <w:rsid w:val="7CC01BE3"/>
    <w:rsid w:val="7D015C9A"/>
    <w:rsid w:val="7D080460"/>
    <w:rsid w:val="7D1D69F9"/>
    <w:rsid w:val="7D32350F"/>
    <w:rsid w:val="7D4AF868"/>
    <w:rsid w:val="7D5853E2"/>
    <w:rsid w:val="7D86ED91"/>
    <w:rsid w:val="7E0A718F"/>
    <w:rsid w:val="7E508F39"/>
    <w:rsid w:val="7E8DDA17"/>
    <w:rsid w:val="7EADADEA"/>
    <w:rsid w:val="7EB7F045"/>
    <w:rsid w:val="7EB99DAD"/>
    <w:rsid w:val="7ECD55CC"/>
    <w:rsid w:val="7EFC4B7E"/>
    <w:rsid w:val="7F176F42"/>
    <w:rsid w:val="7F6E7795"/>
    <w:rsid w:val="7FAF2B3E"/>
    <w:rsid w:val="7FAF3AFE"/>
    <w:rsid w:val="7FBFEE22"/>
    <w:rsid w:val="7FD6B690"/>
    <w:rsid w:val="7FE4C0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37838"/>
  <w15:chartTrackingRefBased/>
  <w15:docId w15:val="{30F12865-657B-A94D-8D87-93FB5FDE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37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essageHeader">
    <w:name w:val="Message Header"/>
    <w:basedOn w:val="BodyText"/>
    <w:link w:val="MessageHeaderChar"/>
    <w:rsid w:val="00BC137B"/>
    <w:pPr>
      <w:keepLines/>
      <w:spacing w:line="240" w:lineRule="atLeast"/>
      <w:ind w:left="1080" w:hanging="1080"/>
    </w:pPr>
    <w:rPr>
      <w:rFonts w:ascii="Garamond" w:eastAsia="Times New Roman" w:hAnsi="Garamond" w:cs="Times New Roman"/>
      <w:caps/>
      <w:sz w:val="18"/>
      <w:szCs w:val="20"/>
    </w:rPr>
  </w:style>
  <w:style w:type="character" w:customStyle="1" w:styleId="MessageHeaderChar">
    <w:name w:val="Message Header Char"/>
    <w:basedOn w:val="DefaultParagraphFont"/>
    <w:link w:val="MessageHeader"/>
    <w:rsid w:val="00BC137B"/>
    <w:rPr>
      <w:rFonts w:ascii="Garamond" w:eastAsia="Times New Roman" w:hAnsi="Garamond" w:cs="Times New Roman"/>
      <w:caps/>
      <w:sz w:val="18"/>
      <w:szCs w:val="20"/>
    </w:rPr>
  </w:style>
  <w:style w:type="character" w:customStyle="1" w:styleId="MessageHeaderLabel">
    <w:name w:val="Message Header Label"/>
    <w:rsid w:val="00BC137B"/>
    <w:rPr>
      <w:b/>
      <w:sz w:val="18"/>
    </w:rPr>
  </w:style>
  <w:style w:type="character" w:styleId="Hyperlink">
    <w:name w:val="Hyperlink"/>
    <w:basedOn w:val="DefaultParagraphFont"/>
    <w:uiPriority w:val="99"/>
    <w:unhideWhenUsed/>
    <w:rsid w:val="00BC137B"/>
    <w:rPr>
      <w:color w:val="0000FF"/>
      <w:u w:val="single"/>
    </w:rPr>
  </w:style>
  <w:style w:type="paragraph" w:styleId="BodyText">
    <w:name w:val="Body Text"/>
    <w:basedOn w:val="Normal"/>
    <w:link w:val="BodyTextChar"/>
    <w:uiPriority w:val="99"/>
    <w:semiHidden/>
    <w:unhideWhenUsed/>
    <w:rsid w:val="00BC137B"/>
    <w:pPr>
      <w:spacing w:after="120"/>
    </w:pPr>
  </w:style>
  <w:style w:type="character" w:customStyle="1" w:styleId="BodyTextChar">
    <w:name w:val="Body Text Char"/>
    <w:basedOn w:val="DefaultParagraphFont"/>
    <w:link w:val="BodyText"/>
    <w:uiPriority w:val="99"/>
    <w:semiHidden/>
    <w:rsid w:val="00BC137B"/>
  </w:style>
  <w:style w:type="paragraph" w:styleId="ListParagraph">
    <w:name w:val="List Paragraph"/>
    <w:basedOn w:val="Normal"/>
    <w:uiPriority w:val="34"/>
    <w:qFormat/>
    <w:rsid w:val="00F61B6F"/>
    <w:pPr>
      <w:ind w:left="720"/>
      <w:contextualSpacing/>
    </w:pPr>
  </w:style>
  <w:style w:type="paragraph" w:styleId="Header">
    <w:name w:val="header"/>
    <w:basedOn w:val="Normal"/>
    <w:link w:val="HeaderChar"/>
    <w:uiPriority w:val="99"/>
    <w:unhideWhenUsed/>
    <w:rsid w:val="00022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6C5"/>
  </w:style>
  <w:style w:type="paragraph" w:styleId="Footer">
    <w:name w:val="footer"/>
    <w:basedOn w:val="Normal"/>
    <w:link w:val="FooterChar"/>
    <w:uiPriority w:val="99"/>
    <w:unhideWhenUsed/>
    <w:rsid w:val="00022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6C5"/>
  </w:style>
  <w:style w:type="character" w:styleId="CommentReference">
    <w:name w:val="annotation reference"/>
    <w:basedOn w:val="DefaultParagraphFont"/>
    <w:uiPriority w:val="99"/>
    <w:semiHidden/>
    <w:unhideWhenUsed/>
    <w:rsid w:val="00E20A14"/>
    <w:rPr>
      <w:sz w:val="16"/>
      <w:szCs w:val="16"/>
    </w:rPr>
  </w:style>
  <w:style w:type="paragraph" w:styleId="CommentText">
    <w:name w:val="annotation text"/>
    <w:basedOn w:val="Normal"/>
    <w:link w:val="CommentTextChar"/>
    <w:uiPriority w:val="99"/>
    <w:unhideWhenUsed/>
    <w:rsid w:val="00E20A14"/>
    <w:pPr>
      <w:spacing w:line="240" w:lineRule="auto"/>
    </w:pPr>
    <w:rPr>
      <w:sz w:val="20"/>
      <w:szCs w:val="20"/>
    </w:rPr>
  </w:style>
  <w:style w:type="character" w:customStyle="1" w:styleId="CommentTextChar">
    <w:name w:val="Comment Text Char"/>
    <w:basedOn w:val="DefaultParagraphFont"/>
    <w:link w:val="CommentText"/>
    <w:uiPriority w:val="99"/>
    <w:rsid w:val="00E20A14"/>
    <w:rPr>
      <w:sz w:val="20"/>
      <w:szCs w:val="20"/>
    </w:rPr>
  </w:style>
  <w:style w:type="paragraph" w:styleId="CommentSubject">
    <w:name w:val="annotation subject"/>
    <w:basedOn w:val="CommentText"/>
    <w:next w:val="CommentText"/>
    <w:link w:val="CommentSubjectChar"/>
    <w:uiPriority w:val="99"/>
    <w:semiHidden/>
    <w:unhideWhenUsed/>
    <w:rsid w:val="00E20A14"/>
    <w:rPr>
      <w:b/>
      <w:bCs/>
    </w:rPr>
  </w:style>
  <w:style w:type="character" w:customStyle="1" w:styleId="CommentSubjectChar">
    <w:name w:val="Comment Subject Char"/>
    <w:basedOn w:val="CommentTextChar"/>
    <w:link w:val="CommentSubject"/>
    <w:uiPriority w:val="99"/>
    <w:semiHidden/>
    <w:rsid w:val="00E20A14"/>
    <w:rPr>
      <w:b/>
      <w:bCs/>
      <w:sz w:val="20"/>
      <w:szCs w:val="20"/>
    </w:rPr>
  </w:style>
  <w:style w:type="paragraph" w:styleId="Revision">
    <w:name w:val="Revision"/>
    <w:hidden/>
    <w:uiPriority w:val="99"/>
    <w:semiHidden/>
    <w:rsid w:val="006E1EA9"/>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0C7B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bs.publicnow.com/view/391C17458CF360BE12083176156912B041FBB934"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hitehouse.gov/presidential-actions/2025/08/improving-oversight-of-federal-grantmaking/" TargetMode="External"/><Relationship Id="rId17" Type="http://schemas.openxmlformats.org/officeDocument/2006/relationships/hyperlink" Target="https://www.cto.mil/gold-standard-science-implementation-plan/" TargetMode="External"/><Relationship Id="rId2" Type="http://schemas.openxmlformats.org/officeDocument/2006/relationships/customXml" Target="../customXml/item2.xml"/><Relationship Id="rId16" Type="http://schemas.openxmlformats.org/officeDocument/2006/relationships/hyperlink" Target="https://www.whitehouse.gov/presidential-actions/2025/08/improving-oversight-of-federal-grantmak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hitehouse.gov/presidential-actions/2025/05/restoring-gold-standard-science/" TargetMode="External"/><Relationship Id="rId5" Type="http://schemas.openxmlformats.org/officeDocument/2006/relationships/styles" Target="styles.xml"/><Relationship Id="rId15" Type="http://schemas.openxmlformats.org/officeDocument/2006/relationships/hyperlink" Target="https://www.whitehouse.gov/presidential-actions/2025/05/restoring-gold-standard-science/" TargetMode="External"/><Relationship Id="rId10" Type="http://schemas.openxmlformats.org/officeDocument/2006/relationships/hyperlink" Target="https://simpler.grants.gov/opportunity/3aa6c89f-91dc-4b9a-a9f7-402fb183e14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r.navy.mil/assets/2026-09/FY27%20MURI%20NOFO_N0001426SF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53D06BA128B448F6B55A9434A9D88" ma:contentTypeVersion="15" ma:contentTypeDescription="Create a new document." ma:contentTypeScope="" ma:versionID="167e3e68800f3d08bbdc9ad5492a42c5">
  <xsd:schema xmlns:xsd="http://www.w3.org/2001/XMLSchema" xmlns:xs="http://www.w3.org/2001/XMLSchema" xmlns:p="http://schemas.microsoft.com/office/2006/metadata/properties" xmlns:ns2="1dfb0885-beac-4fa1-af15-f4140a0d959b" xmlns:ns3="e7a51564-3e41-4ef3-b580-09454ec8d4f6" targetNamespace="http://schemas.microsoft.com/office/2006/metadata/properties" ma:root="true" ma:fieldsID="ca4f9bdc32ef58d523ac6626b2de98d2" ns2:_="" ns3:_="">
    <xsd:import namespace="1dfb0885-beac-4fa1-af15-f4140a0d959b"/>
    <xsd:import namespace="e7a51564-3e41-4ef3-b580-09454ec8d4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b0885-beac-4fa1-af15-f4140a0d9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269b1d-9799-44fc-9823-e029deeefe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a51564-3e41-4ef3-b580-09454ec8d4f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fb0885-beac-4fa1-af15-f4140a0d95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7ED2FD-E3AB-41D0-910B-EA8EDE65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b0885-beac-4fa1-af15-f4140a0d959b"/>
    <ds:schemaRef ds:uri="e7a51564-3e41-4ef3-b580-09454ec8d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FEB9A7-A8C2-424B-96CA-4C656924EDF4}">
  <ds:schemaRefs>
    <ds:schemaRef ds:uri="http://schemas.microsoft.com/sharepoint/v3/contenttype/forms"/>
  </ds:schemaRefs>
</ds:datastoreItem>
</file>

<file path=customXml/itemProps3.xml><?xml version="1.0" encoding="utf-8"?>
<ds:datastoreItem xmlns:ds="http://schemas.openxmlformats.org/officeDocument/2006/customXml" ds:itemID="{1A35FBF0-D2BC-4A2A-9EF8-CCE86BE4505C}">
  <ds:schemaRefs>
    <ds:schemaRef ds:uri="http://schemas.microsoft.com/office/2006/metadata/properties"/>
    <ds:schemaRef ds:uri="http://schemas.microsoft.com/office/infopath/2007/PartnerControls"/>
    <ds:schemaRef ds:uri="1dfb0885-beac-4fa1-af15-f4140a0d959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2012</Words>
  <Characters>11469</Characters>
  <Application>Microsoft Office Word</Application>
  <DocSecurity>0</DocSecurity>
  <Lines>95</Lines>
  <Paragraphs>26</Paragraphs>
  <ScaleCrop>false</ScaleCrop>
  <Company/>
  <LinksUpToDate>false</LinksUpToDate>
  <CharactersWithSpaces>13455</CharactersWithSpaces>
  <SharedDoc>false</SharedDoc>
  <HLinks>
    <vt:vector size="48" baseType="variant">
      <vt:variant>
        <vt:i4>6553660</vt:i4>
      </vt:variant>
      <vt:variant>
        <vt:i4>21</vt:i4>
      </vt:variant>
      <vt:variant>
        <vt:i4>0</vt:i4>
      </vt:variant>
      <vt:variant>
        <vt:i4>5</vt:i4>
      </vt:variant>
      <vt:variant>
        <vt:lpwstr>https://www.cto.mil/gold-standard-science-implementation-plan/</vt:lpwstr>
      </vt:variant>
      <vt:variant>
        <vt:lpwstr/>
      </vt:variant>
      <vt:variant>
        <vt:i4>2621489</vt:i4>
      </vt:variant>
      <vt:variant>
        <vt:i4>18</vt:i4>
      </vt:variant>
      <vt:variant>
        <vt:i4>0</vt:i4>
      </vt:variant>
      <vt:variant>
        <vt:i4>5</vt:i4>
      </vt:variant>
      <vt:variant>
        <vt:lpwstr>https://www.whitehouse.gov/presidential-actions/2025/08/improving-oversight-of-federal-grantmaking/</vt:lpwstr>
      </vt:variant>
      <vt:variant>
        <vt:lpwstr/>
      </vt:variant>
      <vt:variant>
        <vt:i4>327708</vt:i4>
      </vt:variant>
      <vt:variant>
        <vt:i4>15</vt:i4>
      </vt:variant>
      <vt:variant>
        <vt:i4>0</vt:i4>
      </vt:variant>
      <vt:variant>
        <vt:i4>5</vt:i4>
      </vt:variant>
      <vt:variant>
        <vt:lpwstr>https://www.whitehouse.gov/presidential-actions/2025/05/restoring-gold-standard-science/</vt:lpwstr>
      </vt:variant>
      <vt:variant>
        <vt:lpwstr/>
      </vt:variant>
      <vt:variant>
        <vt:i4>655485</vt:i4>
      </vt:variant>
      <vt:variant>
        <vt:i4>12</vt:i4>
      </vt:variant>
      <vt:variant>
        <vt:i4>0</vt:i4>
      </vt:variant>
      <vt:variant>
        <vt:i4>5</vt:i4>
      </vt:variant>
      <vt:variant>
        <vt:lpwstr>https://www.onr.navy.mil/assets/2026-09/FY27 MURI NOFO_N0001426SF002.pdf</vt:lpwstr>
      </vt:variant>
      <vt:variant>
        <vt:lpwstr/>
      </vt:variant>
      <vt:variant>
        <vt:i4>6750258</vt:i4>
      </vt:variant>
      <vt:variant>
        <vt:i4>9</vt:i4>
      </vt:variant>
      <vt:variant>
        <vt:i4>0</vt:i4>
      </vt:variant>
      <vt:variant>
        <vt:i4>5</vt:i4>
      </vt:variant>
      <vt:variant>
        <vt:lpwstr>https://ebs.publicnow.com/view/391C17458CF360BE12083176156912B041FBB934</vt:lpwstr>
      </vt:variant>
      <vt:variant>
        <vt:lpwstr/>
      </vt:variant>
      <vt:variant>
        <vt:i4>2621489</vt:i4>
      </vt:variant>
      <vt:variant>
        <vt:i4>6</vt:i4>
      </vt:variant>
      <vt:variant>
        <vt:i4>0</vt:i4>
      </vt:variant>
      <vt:variant>
        <vt:i4>5</vt:i4>
      </vt:variant>
      <vt:variant>
        <vt:lpwstr>https://www.whitehouse.gov/presidential-actions/2025/08/improving-oversight-of-federal-grantmaking/</vt:lpwstr>
      </vt:variant>
      <vt:variant>
        <vt:lpwstr/>
      </vt:variant>
      <vt:variant>
        <vt:i4>327708</vt:i4>
      </vt:variant>
      <vt:variant>
        <vt:i4>3</vt:i4>
      </vt:variant>
      <vt:variant>
        <vt:i4>0</vt:i4>
      </vt:variant>
      <vt:variant>
        <vt:i4>5</vt:i4>
      </vt:variant>
      <vt:variant>
        <vt:lpwstr>https://www.whitehouse.gov/presidential-actions/2025/05/restoring-gold-standard-science/</vt:lpwstr>
      </vt:variant>
      <vt:variant>
        <vt:lpwstr/>
      </vt:variant>
      <vt:variant>
        <vt:i4>6357047</vt:i4>
      </vt:variant>
      <vt:variant>
        <vt:i4>0</vt:i4>
      </vt:variant>
      <vt:variant>
        <vt:i4>0</vt:i4>
      </vt:variant>
      <vt:variant>
        <vt:i4>5</vt:i4>
      </vt:variant>
      <vt:variant>
        <vt:lpwstr>https://simpler.grants.gov/opportunity/3aa6c89f-91dc-4b9a-a9f7-402fb183e141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Fatemi</dc:creator>
  <cp:keywords/>
  <dc:description/>
  <cp:lastModifiedBy>Kiger, Kelly</cp:lastModifiedBy>
  <cp:revision>2</cp:revision>
  <cp:lastPrinted>2023-09-06T11:18:00Z</cp:lastPrinted>
  <dcterms:created xsi:type="dcterms:W3CDTF">2026-09-29T19:34:00Z</dcterms:created>
  <dcterms:modified xsi:type="dcterms:W3CDTF">2026-09-29T19:34:00Z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0x0101007C153D06BA128B448F6B55A9434A9D88</vt:lpwstr>
  </property>
  <property fmtid="{D5CDD505-2E9C-101B-9397-08002B2CF9AE}" pid="3" name="MediaServiceImageTags">
    <vt:lpwstr/>
  </property>
  <property fmtid="{D5CDD505-2E9C-101B-9397-08002B2CF9AE}" pid="4" name="docLang">
    <vt:lpwstr>en</vt:lpwstr>
  </property>
</Properties>
</file>